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</w:p>
    <w:p w:rsidR="004D24EA" w:rsidRDefault="004D24EA" w:rsidP="004D24E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83CBB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</w:t>
      </w:r>
      <w:r w:rsidR="00424076">
        <w:rPr>
          <w:sz w:val="28"/>
          <w:szCs w:val="28"/>
          <w:lang w:eastAsia="ar-SA"/>
        </w:rPr>
        <w:t>9</w:t>
      </w:r>
      <w:r w:rsidR="004D24EA">
        <w:rPr>
          <w:sz w:val="28"/>
          <w:szCs w:val="28"/>
          <w:lang w:eastAsia="ar-SA"/>
        </w:rPr>
        <w:t xml:space="preserve"> г. № ___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</w:t>
      </w:r>
      <w:r w:rsidR="00237B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Горно-Алтайск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8D312B" w:rsidRDefault="008D312B" w:rsidP="008D31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постановления </w:t>
      </w:r>
    </w:p>
    <w:p w:rsidR="008D312B" w:rsidRDefault="008D312B" w:rsidP="008D312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Правительства Республики Алтай</w:t>
      </w:r>
    </w:p>
    <w:p w:rsidR="004D24EA" w:rsidRDefault="004D24EA" w:rsidP="004D24EA">
      <w:pPr>
        <w:rPr>
          <w:sz w:val="28"/>
          <w:szCs w:val="28"/>
        </w:rPr>
      </w:pPr>
    </w:p>
    <w:p w:rsidR="004D1080" w:rsidRPr="00E6029C" w:rsidRDefault="004D1080" w:rsidP="004D24EA">
      <w:pPr>
        <w:rPr>
          <w:sz w:val="28"/>
          <w:szCs w:val="28"/>
        </w:rPr>
      </w:pPr>
    </w:p>
    <w:p w:rsidR="004D24EA" w:rsidRPr="00E6029C" w:rsidRDefault="004D24EA" w:rsidP="00200C7E">
      <w:pPr>
        <w:widowControl w:val="0"/>
        <w:ind w:right="-12" w:firstLine="709"/>
        <w:rPr>
          <w:sz w:val="28"/>
          <w:szCs w:val="28"/>
          <w:lang w:eastAsia="ar-SA"/>
        </w:rPr>
      </w:pPr>
      <w:r w:rsidRPr="00E6029C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E6029C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E6029C">
        <w:rPr>
          <w:b/>
          <w:bCs/>
          <w:sz w:val="28"/>
          <w:szCs w:val="28"/>
          <w:lang w:eastAsia="ar-SA"/>
        </w:rPr>
        <w:t>:</w:t>
      </w:r>
    </w:p>
    <w:p w:rsidR="004D24EA" w:rsidRPr="00E6029C" w:rsidRDefault="004D24EA" w:rsidP="00200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9C">
        <w:rPr>
          <w:sz w:val="28"/>
          <w:szCs w:val="28"/>
        </w:rPr>
        <w:tab/>
      </w:r>
    </w:p>
    <w:p w:rsidR="00424076" w:rsidRPr="004D1080" w:rsidRDefault="000A5D17" w:rsidP="004D1080">
      <w:pPr>
        <w:pStyle w:val="aff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D1080">
        <w:rPr>
          <w:sz w:val="28"/>
          <w:szCs w:val="28"/>
        </w:rPr>
        <w:t xml:space="preserve">Внести в </w:t>
      </w:r>
      <w:r w:rsidR="00AE7BCF" w:rsidRPr="004D1080">
        <w:rPr>
          <w:sz w:val="28"/>
          <w:szCs w:val="28"/>
        </w:rPr>
        <w:t>Положение</w:t>
      </w:r>
      <w:r w:rsidR="00BA5107" w:rsidRPr="004D1080">
        <w:rPr>
          <w:sz w:val="28"/>
          <w:szCs w:val="28"/>
        </w:rPr>
        <w:t xml:space="preserve"> о Министерстве регионального развития Республики Алтай, утвержденного постановлением Правительства Республики Алтай от 18 мая 2006 года № 99 (Сборник законодательства Республики Алтай, </w:t>
      </w:r>
      <w:r w:rsidR="00C1730C" w:rsidRPr="004D1080">
        <w:rPr>
          <w:sz w:val="28"/>
          <w:szCs w:val="28"/>
        </w:rPr>
        <w:t>2006, № 32(38), № 34(40); 2007, № 40(46), № 43(49); 2008, № 48(54), № 51(57); 2010, № 68(74), № 71(77); 2011, № 74(80), № 81(87); 2012, № 85(91), № 92(98);</w:t>
      </w:r>
      <w:proofErr w:type="gramEnd"/>
      <w:r w:rsidR="00C1730C" w:rsidRPr="004D1080">
        <w:rPr>
          <w:sz w:val="28"/>
          <w:szCs w:val="28"/>
        </w:rPr>
        <w:t xml:space="preserve"> </w:t>
      </w:r>
      <w:proofErr w:type="gramStart"/>
      <w:r w:rsidR="00C1730C" w:rsidRPr="004D1080">
        <w:rPr>
          <w:sz w:val="28"/>
          <w:szCs w:val="28"/>
        </w:rPr>
        <w:t>2013, № 97(103), № 103(109); 2014, № 110(116), № 119(125); 2015, № 126(132); 2016, № 134(140), № 136(142), № 138(144), № 139(145), № 140(146); 2017, № 143(149), № 145(151), № 146(152), № 150(156); 2018, №</w:t>
      </w:r>
      <w:r w:rsidR="004D1080">
        <w:rPr>
          <w:sz w:val="28"/>
          <w:szCs w:val="28"/>
        </w:rPr>
        <w:t xml:space="preserve"> </w:t>
      </w:r>
      <w:r w:rsidR="00C1730C" w:rsidRPr="004D1080">
        <w:rPr>
          <w:sz w:val="28"/>
          <w:szCs w:val="28"/>
        </w:rPr>
        <w:t xml:space="preserve">155(161); официальный портал Республики Алтай в сети «Интернет»: </w:t>
      </w:r>
      <w:hyperlink r:id="rId9" w:history="1">
        <w:r w:rsidR="00C1730C" w:rsidRPr="004D1080">
          <w:rPr>
            <w:rStyle w:val="affb"/>
            <w:color w:val="auto"/>
            <w:sz w:val="28"/>
            <w:szCs w:val="28"/>
            <w:u w:val="none"/>
          </w:rPr>
          <w:t>www.altai-republic.ru</w:t>
        </w:r>
      </w:hyperlink>
      <w:r w:rsidR="00C1730C" w:rsidRPr="004D1080">
        <w:rPr>
          <w:sz w:val="28"/>
          <w:szCs w:val="28"/>
        </w:rPr>
        <w:t>, 2018, 23 октября</w:t>
      </w:r>
      <w:r w:rsidR="00F675AA" w:rsidRPr="004D1080">
        <w:rPr>
          <w:sz w:val="28"/>
          <w:szCs w:val="28"/>
        </w:rPr>
        <w:t>, 25 декабря</w:t>
      </w:r>
      <w:r w:rsidR="00C1730C" w:rsidRPr="004D1080">
        <w:rPr>
          <w:sz w:val="28"/>
          <w:szCs w:val="28"/>
        </w:rPr>
        <w:t>)</w:t>
      </w:r>
      <w:r w:rsidR="00BA5107" w:rsidRPr="004D1080">
        <w:rPr>
          <w:sz w:val="28"/>
          <w:szCs w:val="28"/>
        </w:rPr>
        <w:t>,</w:t>
      </w:r>
      <w:r w:rsidR="00424076" w:rsidRPr="004D1080">
        <w:rPr>
          <w:sz w:val="28"/>
          <w:szCs w:val="28"/>
        </w:rPr>
        <w:t xml:space="preserve"> </w:t>
      </w:r>
      <w:r w:rsidRPr="004D1080">
        <w:rPr>
          <w:sz w:val="28"/>
          <w:szCs w:val="28"/>
        </w:rPr>
        <w:t>следующие изменения</w:t>
      </w:r>
      <w:r w:rsidR="00424076" w:rsidRPr="004D1080">
        <w:rPr>
          <w:sz w:val="28"/>
          <w:szCs w:val="28"/>
        </w:rPr>
        <w:t>:</w:t>
      </w:r>
      <w:proofErr w:type="gramEnd"/>
    </w:p>
    <w:p w:rsidR="004871AF" w:rsidRDefault="00AE7BCF" w:rsidP="004D1080">
      <w:pPr>
        <w:pStyle w:val="aff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AC8">
        <w:rPr>
          <w:sz w:val="28"/>
          <w:szCs w:val="28"/>
        </w:rPr>
        <w:t>подпункт 5 пункта 2.1 раздела 2 после слов «</w:t>
      </w:r>
      <w:r w:rsidRPr="00FA0AC8">
        <w:rPr>
          <w:sz w:val="28"/>
          <w:szCs w:val="28"/>
        </w:rPr>
        <w:t>жилищно-</w:t>
      </w:r>
      <w:proofErr w:type="gramStart"/>
      <w:r w:rsidRPr="00FA0AC8">
        <w:rPr>
          <w:sz w:val="28"/>
          <w:szCs w:val="28"/>
        </w:rPr>
        <w:t>коммунального хозяйства</w:t>
      </w:r>
      <w:r w:rsidRPr="00FA0AC8">
        <w:rPr>
          <w:sz w:val="28"/>
          <w:szCs w:val="28"/>
        </w:rPr>
        <w:t>» дополнить словами «</w:t>
      </w:r>
      <w:r w:rsidR="00FA0AC8" w:rsidRPr="00FA0AC8">
        <w:rPr>
          <w:sz w:val="28"/>
          <w:szCs w:val="28"/>
        </w:rPr>
        <w:t xml:space="preserve">строительства, архитектуры, </w:t>
      </w:r>
      <w:r w:rsidR="00FA0AC8" w:rsidRPr="00FA0AC8">
        <w:rPr>
          <w:sz w:val="28"/>
          <w:szCs w:val="28"/>
        </w:rPr>
        <w:t>градостроительства</w:t>
      </w:r>
      <w:r w:rsidR="00FA0AC8" w:rsidRPr="00FA0AC8">
        <w:rPr>
          <w:sz w:val="28"/>
          <w:szCs w:val="28"/>
        </w:rPr>
        <w:t>,</w:t>
      </w:r>
      <w:r w:rsidR="00FA0AC8" w:rsidRPr="00FA0AC8">
        <w:rPr>
          <w:sz w:val="28"/>
          <w:szCs w:val="28"/>
        </w:rPr>
        <w:t xml:space="preserve"> </w:t>
      </w:r>
      <w:r w:rsidR="00FA0AC8" w:rsidRPr="00FA0AC8">
        <w:rPr>
          <w:sz w:val="28"/>
          <w:szCs w:val="28"/>
        </w:rPr>
        <w:t>жилищно-коммунального хозяйства, газового хозяйства, ценообразования в области строительства, энергосбережения и повышения энергетической эффективности, транспорта, дорожного хозяйства, обращения с отходами</w:t>
      </w:r>
      <w:r w:rsidRPr="00FA0AC8">
        <w:rPr>
          <w:sz w:val="28"/>
          <w:szCs w:val="28"/>
        </w:rPr>
        <w:t>;»;</w:t>
      </w:r>
      <w:proofErr w:type="gramEnd"/>
    </w:p>
    <w:p w:rsidR="00FA0AC8" w:rsidRDefault="00FA0AC8" w:rsidP="004D1080">
      <w:pPr>
        <w:pStyle w:val="aff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 раздела 3:</w:t>
      </w:r>
    </w:p>
    <w:p w:rsidR="00FA0AC8" w:rsidRDefault="00FA0AC8" w:rsidP="004D1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7 слова «</w:t>
      </w:r>
      <w:r>
        <w:rPr>
          <w:sz w:val="28"/>
          <w:szCs w:val="28"/>
        </w:rPr>
        <w:t>государственной программы Республики Алтай и осуществляет контроль за ее реализацией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Республики Алтай и осуществляет контроль за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>,»;</w:t>
      </w:r>
    </w:p>
    <w:p w:rsidR="00FA0AC8" w:rsidRDefault="00FA0AC8" w:rsidP="00FA0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подпункт 19 </w:t>
      </w:r>
      <w:r w:rsidR="00E364AA">
        <w:rPr>
          <w:sz w:val="28"/>
          <w:szCs w:val="28"/>
        </w:rPr>
        <w:t xml:space="preserve">после слов «федеральные органы государственной власти» дополнить словами «и </w:t>
      </w:r>
      <w:r w:rsidR="00E364AA" w:rsidRPr="00775B92">
        <w:rPr>
          <w:sz w:val="28"/>
          <w:szCs w:val="28"/>
        </w:rPr>
        <w:t>государственны</w:t>
      </w:r>
      <w:r w:rsidR="00E364AA">
        <w:rPr>
          <w:sz w:val="28"/>
          <w:szCs w:val="28"/>
        </w:rPr>
        <w:t>е</w:t>
      </w:r>
      <w:r w:rsidR="00E364AA" w:rsidRPr="00775B92">
        <w:rPr>
          <w:sz w:val="28"/>
          <w:szCs w:val="28"/>
        </w:rPr>
        <w:t xml:space="preserve"> орган</w:t>
      </w:r>
      <w:r w:rsidR="00E364AA">
        <w:rPr>
          <w:sz w:val="28"/>
          <w:szCs w:val="28"/>
        </w:rPr>
        <w:t>ы</w:t>
      </w:r>
      <w:r w:rsidR="00E364AA" w:rsidRPr="00775B92">
        <w:rPr>
          <w:sz w:val="28"/>
          <w:szCs w:val="28"/>
        </w:rPr>
        <w:t xml:space="preserve"> Республики Алтай</w:t>
      </w:r>
      <w:proofErr w:type="gramStart"/>
      <w:r w:rsidR="00E364AA">
        <w:rPr>
          <w:sz w:val="28"/>
          <w:szCs w:val="28"/>
        </w:rPr>
        <w:t>;»</w:t>
      </w:r>
      <w:proofErr w:type="gramEnd"/>
      <w:r w:rsidR="00E364AA">
        <w:rPr>
          <w:sz w:val="28"/>
          <w:szCs w:val="28"/>
        </w:rPr>
        <w:t>;</w:t>
      </w:r>
    </w:p>
    <w:p w:rsidR="00E364AA" w:rsidRDefault="00E364AA" w:rsidP="00FA0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в) в подпункте 22 слово «обеспечение» заменить словом «обеспечением»;</w:t>
      </w:r>
    </w:p>
    <w:p w:rsidR="00E364AA" w:rsidRDefault="00E364AA" w:rsidP="00FA0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подпункт 23 признать утратившим силу;</w:t>
      </w:r>
    </w:p>
    <w:p w:rsidR="00E364AA" w:rsidRDefault="00E364AA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Pr="00E364A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признать утратившим силу;</w:t>
      </w:r>
    </w:p>
    <w:p w:rsidR="00E364AA" w:rsidRDefault="00E364AA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восьмой подпункта 34 </w:t>
      </w:r>
      <w:r>
        <w:rPr>
          <w:sz w:val="28"/>
          <w:szCs w:val="28"/>
        </w:rPr>
        <w:t>признать утратившим силу;</w:t>
      </w:r>
    </w:p>
    <w:p w:rsidR="00BC7ED9" w:rsidRDefault="00E364AA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="00BC7ED9">
        <w:rPr>
          <w:sz w:val="28"/>
          <w:szCs w:val="28"/>
        </w:rPr>
        <w:t>в подпункте 36:</w:t>
      </w:r>
    </w:p>
    <w:p w:rsidR="00E364AA" w:rsidRDefault="00BC7ED9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шестой изложить в следующей редакции:</w:t>
      </w:r>
    </w:p>
    <w:p w:rsidR="00BC7ED9" w:rsidRDefault="00BC7ED9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«д) </w:t>
      </w:r>
      <w:r>
        <w:rPr>
          <w:sz w:val="28"/>
          <w:szCs w:val="28"/>
        </w:rPr>
        <w:t xml:space="preserve">создает условия для </w:t>
      </w:r>
      <w:r>
        <w:rPr>
          <w:sz w:val="28"/>
          <w:szCs w:val="28"/>
        </w:rPr>
        <w:t>развития конкурентной среды</w:t>
      </w:r>
      <w:r>
        <w:rPr>
          <w:sz w:val="28"/>
          <w:szCs w:val="28"/>
        </w:rPr>
        <w:t>, создания рынка жилья и коммунальных услуг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C7ED9" w:rsidRDefault="00BC7ED9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девятый признать утратившим силу;</w:t>
      </w:r>
    </w:p>
    <w:p w:rsidR="00BC7ED9" w:rsidRDefault="00BC7ED9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</w:t>
      </w:r>
      <w:r w:rsidR="00F03C38">
        <w:rPr>
          <w:sz w:val="28"/>
          <w:szCs w:val="28"/>
        </w:rPr>
        <w:t>семнадцатый</w:t>
      </w:r>
      <w:r>
        <w:rPr>
          <w:sz w:val="28"/>
          <w:szCs w:val="28"/>
        </w:rPr>
        <w:t xml:space="preserve"> признать утратившим силу;</w:t>
      </w:r>
    </w:p>
    <w:p w:rsidR="00BC7ED9" w:rsidRDefault="00B64EBB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з)</w:t>
      </w:r>
      <w:r w:rsidR="006305A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37</w:t>
      </w:r>
      <w:r w:rsidR="006305AA">
        <w:rPr>
          <w:sz w:val="28"/>
          <w:szCs w:val="28"/>
        </w:rPr>
        <w:t xml:space="preserve"> изложить в следующе редакции</w:t>
      </w:r>
      <w:r>
        <w:rPr>
          <w:sz w:val="28"/>
          <w:szCs w:val="28"/>
        </w:rPr>
        <w:t>:</w:t>
      </w:r>
    </w:p>
    <w:p w:rsidR="006305AA" w:rsidRDefault="006305AA" w:rsidP="00E36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«37) в сфере транспорта:</w:t>
      </w:r>
    </w:p>
    <w:p w:rsidR="006305AA" w:rsidRDefault="006305AA" w:rsidP="00630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а) осуществляет организацию транспортного обслуживания населения автомобильным, железнодорожным, водным, воздушным транспортом (пригородное и межмуниципальное сообщение);</w:t>
      </w:r>
    </w:p>
    <w:p w:rsidR="006305AA" w:rsidRDefault="006305AA" w:rsidP="00630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>
        <w:rPr>
          <w:sz w:val="28"/>
          <w:szCs w:val="28"/>
        </w:rPr>
        <w:t xml:space="preserve">) устанавливает порядок </w:t>
      </w:r>
      <w:proofErr w:type="gramStart"/>
      <w:r>
        <w:rPr>
          <w:sz w:val="28"/>
          <w:szCs w:val="28"/>
        </w:rPr>
        <w:t>подготовки документов планирования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автомобильным транспортом на территории Республики Алтай (далее - регулярные перевозки) по межмуниципальным маршрутам регулярных перевозок;</w:t>
      </w:r>
    </w:p>
    <w:p w:rsidR="006305AA" w:rsidRDefault="006305AA" w:rsidP="00630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sz w:val="28"/>
          <w:szCs w:val="28"/>
        </w:rPr>
        <w:t>) утверждает порядок установления, изменения, отмены межмуниципальных маршрутов регулярных перевозок</w:t>
      </w:r>
      <w:r>
        <w:rPr>
          <w:sz w:val="28"/>
          <w:szCs w:val="28"/>
        </w:rPr>
        <w:t xml:space="preserve"> </w:t>
      </w:r>
      <w:r w:rsidRPr="007C77A5">
        <w:rPr>
          <w:sz w:val="28"/>
          <w:szCs w:val="28"/>
        </w:rPr>
        <w:t xml:space="preserve">(в том числе порядок </w:t>
      </w:r>
      <w:r w:rsidRPr="00FD65CB">
        <w:rPr>
          <w:sz w:val="28"/>
          <w:szCs w:val="28"/>
        </w:rPr>
        <w:t>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proofErr w:type="gramStart"/>
      <w:r w:rsidRPr="00FD65CB">
        <w:rPr>
          <w:sz w:val="28"/>
          <w:szCs w:val="28"/>
        </w:rPr>
        <w:t>;з</w:t>
      </w:r>
      <w:proofErr w:type="gramEnd"/>
      <w:r w:rsidRPr="00FD65CB">
        <w:rPr>
          <w:sz w:val="28"/>
          <w:szCs w:val="28"/>
        </w:rPr>
        <w:t>) устанавливает порядок ведения реестра межмуниципальных маршрутов регулярных перевозок и порядок внесения сведений об изменении вида регулярных перевозок в реестр межмуниципальных маршрутов регулярных перевозок;</w:t>
      </w:r>
    </w:p>
    <w:p w:rsidR="00841AE1" w:rsidRPr="00FD65CB" w:rsidRDefault="00841AE1" w:rsidP="00841A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>
        <w:rPr>
          <w:sz w:val="28"/>
          <w:szCs w:val="28"/>
        </w:rPr>
        <w:t>устанавливает порядок ведения реестра межмуниципальных маршрутов регулярных перевозок и порядок внесения сведений об изменении вида регулярных перевозок в реестр межмуниципальных маршрутов регулярных перевозок;</w:t>
      </w:r>
    </w:p>
    <w:p w:rsidR="00FD65CB" w:rsidRDefault="006305AA" w:rsidP="00FD6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5CB">
        <w:rPr>
          <w:sz w:val="28"/>
          <w:szCs w:val="28"/>
        </w:rPr>
        <w:tab/>
      </w:r>
      <w:proofErr w:type="gramStart"/>
      <w:r w:rsidR="00841AE1">
        <w:rPr>
          <w:sz w:val="28"/>
          <w:szCs w:val="28"/>
        </w:rPr>
        <w:t>д</w:t>
      </w:r>
      <w:r w:rsidRPr="00FD65CB">
        <w:rPr>
          <w:sz w:val="28"/>
          <w:szCs w:val="28"/>
        </w:rPr>
        <w:t xml:space="preserve">) устанавливает шкалу для оценки критериев, предусмотренных </w:t>
      </w:r>
      <w:hyperlink r:id="rId10" w:history="1">
        <w:r w:rsidRPr="00FD65CB">
          <w:rPr>
            <w:sz w:val="28"/>
            <w:szCs w:val="28"/>
          </w:rPr>
          <w:t>частью 3 статьи 24</w:t>
        </w:r>
      </w:hyperlink>
      <w:r w:rsidRPr="00FD65CB">
        <w:rPr>
          <w:sz w:val="28"/>
          <w:szCs w:val="28"/>
        </w:rPr>
        <w:t xml:space="preserve"> Федерального закона от 13 июля 2015 года </w:t>
      </w:r>
      <w:r w:rsidRPr="00FD65CB">
        <w:rPr>
          <w:sz w:val="28"/>
          <w:szCs w:val="28"/>
        </w:rPr>
        <w:t>№ 220-ФЗ «</w:t>
      </w:r>
      <w:r w:rsidRPr="00FD65CB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Pr="00FD65CB">
        <w:rPr>
          <w:sz w:val="28"/>
          <w:szCs w:val="28"/>
        </w:rPr>
        <w:t>льные акты Российской Федерации» (далее – Федеральный закон № 220-ФЗ)</w:t>
      </w:r>
      <w:r w:rsidRPr="00FD65CB">
        <w:rPr>
          <w:sz w:val="28"/>
          <w:szCs w:val="28"/>
        </w:rPr>
        <w:t>, в зависимости</w:t>
      </w:r>
      <w:r>
        <w:rPr>
          <w:sz w:val="28"/>
          <w:szCs w:val="28"/>
        </w:rPr>
        <w:t xml:space="preserve"> от местных условий;</w:t>
      </w:r>
      <w:proofErr w:type="gramEnd"/>
    </w:p>
    <w:p w:rsidR="00FD65CB" w:rsidRDefault="00FD65CB" w:rsidP="00FD6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AE1">
        <w:rPr>
          <w:sz w:val="28"/>
          <w:szCs w:val="28"/>
        </w:rPr>
        <w:t>е</w:t>
      </w:r>
      <w:r w:rsidR="006305AA">
        <w:rPr>
          <w:sz w:val="28"/>
          <w:szCs w:val="28"/>
        </w:rPr>
        <w:t xml:space="preserve">) устанавливает требования к экологическим характеристикам транспортных средств, которые предлагается использовать для </w:t>
      </w:r>
      <w:r w:rsidR="006305AA">
        <w:rPr>
          <w:sz w:val="28"/>
          <w:szCs w:val="28"/>
        </w:rPr>
        <w:lastRenderedPageBreak/>
        <w:t>осуществления регулярных перевозок по межрегиональным маршрутам в границах Республики Алтай;</w:t>
      </w:r>
    </w:p>
    <w:p w:rsidR="00FD65CB" w:rsidRDefault="00FD65CB" w:rsidP="00FD6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AE1">
        <w:rPr>
          <w:sz w:val="28"/>
          <w:szCs w:val="28"/>
        </w:rPr>
        <w:t>ж</w:t>
      </w:r>
      <w:r w:rsidR="006305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18AB">
        <w:rPr>
          <w:sz w:val="28"/>
          <w:szCs w:val="28"/>
        </w:rPr>
        <w:t>имеет право устанавливать требования к юридическим лицам, индивидуальным предпринимателям, участникам договора простого товарищества, осуществляющим регулярные перевозки</w:t>
      </w:r>
      <w:r w:rsidRPr="00435DB3">
        <w:rPr>
          <w:sz w:val="28"/>
          <w:szCs w:val="28"/>
        </w:rPr>
        <w:t xml:space="preserve"> </w:t>
      </w:r>
      <w:r w:rsidRPr="004118AB">
        <w:rPr>
          <w:sz w:val="28"/>
          <w:szCs w:val="28"/>
        </w:rPr>
        <w:t xml:space="preserve">по нерегулируемым тарифам по межмуниципальным маршрутам </w:t>
      </w:r>
      <w:r>
        <w:rPr>
          <w:sz w:val="28"/>
          <w:szCs w:val="28"/>
        </w:rPr>
        <w:t xml:space="preserve">регулярных перевозок </w:t>
      </w:r>
      <w:r w:rsidRPr="004118AB">
        <w:rPr>
          <w:sz w:val="28"/>
          <w:szCs w:val="28"/>
        </w:rPr>
        <w:t>на территории Республики Алтай с учетом положений части 4 статьи 17 Федерального закона № 220</w:t>
      </w:r>
      <w:r>
        <w:rPr>
          <w:sz w:val="28"/>
          <w:szCs w:val="28"/>
        </w:rPr>
        <w:t>-ФЗ</w:t>
      </w:r>
      <w:r w:rsidRPr="004118AB">
        <w:rPr>
          <w:sz w:val="28"/>
          <w:szCs w:val="28"/>
        </w:rPr>
        <w:t>;</w:t>
      </w:r>
    </w:p>
    <w:p w:rsidR="00FD65CB" w:rsidRPr="004118AB" w:rsidRDefault="00FD65CB" w:rsidP="00FD6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AE1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устанавливает иные</w:t>
      </w:r>
      <w:r w:rsidRPr="004118AB">
        <w:rPr>
          <w:sz w:val="28"/>
          <w:szCs w:val="28"/>
        </w:rPr>
        <w:t xml:space="preserve"> обстоятельств</w:t>
      </w:r>
      <w:r>
        <w:rPr>
          <w:sz w:val="28"/>
          <w:szCs w:val="28"/>
        </w:rPr>
        <w:t>а</w:t>
      </w:r>
      <w:r w:rsidRPr="004118AB">
        <w:rPr>
          <w:sz w:val="28"/>
          <w:szCs w:val="28"/>
        </w:rPr>
        <w:t>, вследствие</w:t>
      </w:r>
      <w:r>
        <w:rPr>
          <w:sz w:val="28"/>
          <w:szCs w:val="28"/>
        </w:rPr>
        <w:t xml:space="preserve"> наступления которых </w:t>
      </w:r>
      <w:r w:rsidRPr="004118AB">
        <w:rPr>
          <w:sz w:val="28"/>
          <w:szCs w:val="28"/>
        </w:rPr>
        <w:t>рейсы</w:t>
      </w:r>
      <w:r>
        <w:rPr>
          <w:sz w:val="28"/>
          <w:szCs w:val="28"/>
        </w:rPr>
        <w:t>, не выполненные юридическими лицами, индивидуальными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предпринимателями, участниками договора простого товарищества, осуществляющими регулярные перевозки по нерегулируемым тарифам по межмуниципальным маршрутам регулярных перевозок на территории Республики Алтай, не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невыполненным</w:t>
      </w:r>
      <w:r w:rsidRPr="004118AB">
        <w:rPr>
          <w:sz w:val="28"/>
          <w:szCs w:val="28"/>
        </w:rPr>
        <w:t>;</w:t>
      </w:r>
    </w:p>
    <w:p w:rsidR="00FD65CB" w:rsidRDefault="00841AE1" w:rsidP="00FD6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D65CB">
        <w:rPr>
          <w:sz w:val="28"/>
          <w:szCs w:val="28"/>
        </w:rPr>
        <w:t>) устанавливает сроки</w:t>
      </w:r>
      <w:r w:rsidR="00FD65CB" w:rsidRPr="004118AB">
        <w:rPr>
          <w:sz w:val="28"/>
          <w:szCs w:val="28"/>
        </w:rPr>
        <w:t xml:space="preserve"> информирования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по межмуниципальным маршрутам</w:t>
      </w:r>
      <w:r w:rsidR="00FD65CB">
        <w:rPr>
          <w:sz w:val="28"/>
          <w:szCs w:val="28"/>
        </w:rPr>
        <w:t xml:space="preserve"> регулярных перевозок на территории Республики Алтай</w:t>
      </w:r>
      <w:r w:rsidR="00FD65CB" w:rsidRPr="004118AB">
        <w:rPr>
          <w:sz w:val="28"/>
          <w:szCs w:val="28"/>
        </w:rPr>
        <w:t>, уполномоченного Правительством Республики Алтай исполнительного органа государственной власти Республики</w:t>
      </w:r>
      <w:r w:rsidR="00FD65CB">
        <w:rPr>
          <w:sz w:val="28"/>
          <w:szCs w:val="28"/>
        </w:rPr>
        <w:t xml:space="preserve"> Алтай</w:t>
      </w:r>
      <w:r w:rsidR="00FD65CB" w:rsidRPr="004118AB">
        <w:rPr>
          <w:sz w:val="28"/>
          <w:szCs w:val="28"/>
        </w:rPr>
        <w:t xml:space="preserve">, а также </w:t>
      </w:r>
      <w:r w:rsidR="00FD65CB">
        <w:rPr>
          <w:sz w:val="28"/>
          <w:szCs w:val="28"/>
        </w:rPr>
        <w:t xml:space="preserve">владельцев </w:t>
      </w:r>
      <w:r w:rsidR="00FD65CB" w:rsidRPr="004118AB">
        <w:rPr>
          <w:sz w:val="28"/>
          <w:szCs w:val="28"/>
        </w:rPr>
        <w:t>автовокзалов или автостанций об изменении та</w:t>
      </w:r>
      <w:r w:rsidR="00FD65CB">
        <w:rPr>
          <w:sz w:val="28"/>
          <w:szCs w:val="28"/>
        </w:rPr>
        <w:t>рифов на регулярные перевозки;</w:t>
      </w:r>
    </w:p>
    <w:p w:rsidR="00FD65CB" w:rsidRPr="007C77A5" w:rsidRDefault="00841AE1" w:rsidP="00FD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="00FD65CB">
        <w:rPr>
          <w:sz w:val="28"/>
          <w:szCs w:val="28"/>
        </w:rPr>
        <w:t xml:space="preserve">) </w:t>
      </w:r>
      <w:r w:rsidR="00FD65CB" w:rsidRPr="007C77A5">
        <w:rPr>
          <w:rFonts w:eastAsiaTheme="minorHAnsi"/>
          <w:sz w:val="28"/>
          <w:szCs w:val="28"/>
          <w:lang w:eastAsia="en-US"/>
        </w:rPr>
        <w:t>утверждает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между уполномоченным Правительством Республики Алтай исполнительным органом государственной власти Республики Алтай и уполномоченным органом местного самоуправления в Республике Алтай, к компетенции которых относится установление данных</w:t>
      </w:r>
      <w:proofErr w:type="gramEnd"/>
      <w:r w:rsidR="00FD65CB" w:rsidRPr="007C77A5">
        <w:rPr>
          <w:rFonts w:eastAsiaTheme="minorHAnsi"/>
          <w:sz w:val="28"/>
          <w:szCs w:val="28"/>
          <w:lang w:eastAsia="en-US"/>
        </w:rPr>
        <w:t xml:space="preserve"> маршрутов;</w:t>
      </w:r>
    </w:p>
    <w:p w:rsidR="00FD65CB" w:rsidRPr="007C77A5" w:rsidRDefault="00841AE1" w:rsidP="00FD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FD65CB" w:rsidRPr="007C77A5">
        <w:rPr>
          <w:rFonts w:eastAsiaTheme="minorHAnsi"/>
          <w:sz w:val="28"/>
          <w:szCs w:val="28"/>
          <w:lang w:eastAsia="en-US"/>
        </w:rPr>
        <w:t xml:space="preserve">) утверждает порядок определения юридического лица, индивидуального предпринимателя, участника договора простого товарищества, которым свидетельства об осуществлении перевозок по межмуниципальному маршруту регулярных перевозок и карты маршрутов выдаются без проведения открытого конкурса в случаях, предусмотренных </w:t>
      </w:r>
      <w:hyperlink r:id="rId11" w:history="1">
        <w:r w:rsidR="00FD65CB" w:rsidRPr="007C77A5">
          <w:rPr>
            <w:rFonts w:eastAsiaTheme="minorHAnsi"/>
            <w:sz w:val="28"/>
            <w:szCs w:val="28"/>
            <w:lang w:eastAsia="en-US"/>
          </w:rPr>
          <w:t>частью 3 статьи 19</w:t>
        </w:r>
      </w:hyperlink>
      <w:r w:rsidR="00FD65CB" w:rsidRPr="007C77A5">
        <w:rPr>
          <w:rFonts w:eastAsiaTheme="minorHAnsi"/>
          <w:sz w:val="28"/>
          <w:szCs w:val="28"/>
          <w:lang w:eastAsia="en-US"/>
        </w:rPr>
        <w:t xml:space="preserve"> Федерального закона № 220-ФЗ;</w:t>
      </w:r>
    </w:p>
    <w:p w:rsidR="00FD65CB" w:rsidRDefault="00841AE1" w:rsidP="00FD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FD65CB" w:rsidRPr="007C77A5">
        <w:rPr>
          <w:rFonts w:eastAsiaTheme="minorHAnsi"/>
          <w:sz w:val="28"/>
          <w:szCs w:val="28"/>
          <w:lang w:eastAsia="en-US"/>
        </w:rPr>
        <w:t xml:space="preserve">) устанавливает в границах Республики Алтай остановочные пункты (в том числе расположенные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</w:t>
      </w:r>
      <w:r w:rsidR="00FD65CB" w:rsidRPr="007C77A5">
        <w:rPr>
          <w:rFonts w:eastAsiaTheme="minorHAnsi"/>
          <w:sz w:val="28"/>
          <w:szCs w:val="28"/>
          <w:lang w:eastAsia="en-US"/>
        </w:rPr>
        <w:lastRenderedPageBreak/>
        <w:t>межрегиональным маршрутам регулярных перевозок в зависимости от направления регулярных перевозок и пути подъезда к данным остановочным пунктам в целях снижения загрузки улиц и автомобильных дорог;</w:t>
      </w:r>
      <w:proofErr w:type="gramEnd"/>
    </w:p>
    <w:p w:rsidR="00841AE1" w:rsidRDefault="00841AE1" w:rsidP="00FD65C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D65CB" w:rsidRPr="009D7331">
        <w:rPr>
          <w:sz w:val="28"/>
          <w:szCs w:val="28"/>
        </w:rPr>
        <w:t>) устанавливает места на территориях муниципальных образований, входящих в состав Республики Алтай,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Правительством Республики Алтай исполнительным органом государственной власти Республики Алтай</w:t>
      </w:r>
      <w:r w:rsidR="00FD65CB">
        <w:rPr>
          <w:bCs/>
          <w:sz w:val="28"/>
          <w:szCs w:val="28"/>
        </w:rPr>
        <w:t>;</w:t>
      </w:r>
      <w:proofErr w:type="gramEnd"/>
    </w:p>
    <w:p w:rsidR="00FD65CB" w:rsidRDefault="00841AE1" w:rsidP="00FD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о) </w:t>
      </w:r>
      <w:r w:rsidRPr="00200C7E">
        <w:rPr>
          <w:sz w:val="28"/>
          <w:szCs w:val="28"/>
        </w:rPr>
        <w:t>устанавливает порядок согласования отправления транспортного средства (в том числе основания для отказа в таком согласовании) из мест на территории Республики Алтай,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</w:t>
      </w:r>
      <w:proofErr w:type="gramStart"/>
      <w:r w:rsidRPr="00200C7E">
        <w:rPr>
          <w:sz w:val="28"/>
          <w:szCs w:val="28"/>
        </w:rPr>
        <w:t>;</w:t>
      </w:r>
      <w:r w:rsidR="00FD65CB">
        <w:rPr>
          <w:bCs/>
          <w:sz w:val="28"/>
          <w:szCs w:val="28"/>
        </w:rPr>
        <w:t>»</w:t>
      </w:r>
      <w:proofErr w:type="gramEnd"/>
      <w:r w:rsidR="00FD65CB">
        <w:rPr>
          <w:bCs/>
          <w:sz w:val="28"/>
          <w:szCs w:val="28"/>
        </w:rPr>
        <w:t>;</w:t>
      </w:r>
    </w:p>
    <w:p w:rsidR="00FD65CB" w:rsidRDefault="00FD65CB" w:rsidP="00FD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 абзац восьмой подпункта 38 признать утратившим силу;</w:t>
      </w:r>
    </w:p>
    <w:p w:rsidR="00FD65CB" w:rsidRDefault="00FD65CB" w:rsidP="00FD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к) в абзаце третьем подпункта 39 слова «региональные программы» заменить словами «государственные программы Республики Алтай»</w:t>
      </w:r>
      <w:r w:rsidR="00DB7911">
        <w:rPr>
          <w:bCs/>
          <w:sz w:val="28"/>
          <w:szCs w:val="28"/>
        </w:rPr>
        <w:t>;</w:t>
      </w:r>
    </w:p>
    <w:p w:rsidR="00DB7911" w:rsidRDefault="00DB7911" w:rsidP="00FD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8D312B">
        <w:rPr>
          <w:bCs/>
          <w:sz w:val="28"/>
          <w:szCs w:val="28"/>
        </w:rPr>
        <w:t>подпункт 8 пункта 4.1 раздела 4 после слов «на выполнение работ» дополнить словами «и оказания услуг»;</w:t>
      </w:r>
    </w:p>
    <w:p w:rsidR="008D312B" w:rsidRDefault="008D312B" w:rsidP="00FD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разделе 5:</w:t>
      </w:r>
    </w:p>
    <w:p w:rsidR="008D312B" w:rsidRDefault="008D312B" w:rsidP="008D31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в пункте 5.3 слова «Министр имеет заместителей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Министр имеет первого заместителя и заместителей министра</w:t>
      </w:r>
      <w:r>
        <w:rPr>
          <w:sz w:val="28"/>
          <w:szCs w:val="28"/>
        </w:rPr>
        <w:t>,»;</w:t>
      </w:r>
    </w:p>
    <w:p w:rsidR="008D312B" w:rsidRDefault="008D312B" w:rsidP="00FD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5.5.6.1 слова «и имущественных отношений» заменить словами «и туризма»;</w:t>
      </w:r>
    </w:p>
    <w:p w:rsidR="008D312B" w:rsidRDefault="008D312B" w:rsidP="008D31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пункте 5.5.9.1</w:t>
      </w:r>
      <w:r w:rsidRPr="008D3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«и имущественных отношений» заменить словами «и туризма»</w:t>
      </w:r>
      <w:r>
        <w:rPr>
          <w:bCs/>
          <w:sz w:val="28"/>
          <w:szCs w:val="28"/>
        </w:rPr>
        <w:t>.</w:t>
      </w:r>
    </w:p>
    <w:p w:rsidR="004D1080" w:rsidRDefault="004D1080" w:rsidP="004D1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C7E">
        <w:rPr>
          <w:sz w:val="28"/>
          <w:szCs w:val="28"/>
        </w:rPr>
        <w:t xml:space="preserve">2. </w:t>
      </w:r>
      <w:proofErr w:type="gramStart"/>
      <w:r w:rsidRPr="00200C7E">
        <w:rPr>
          <w:sz w:val="28"/>
          <w:szCs w:val="28"/>
        </w:rPr>
        <w:t xml:space="preserve">Пункт 6 постановления Правительства Республики Алтай от 15 июня 2006 года № 111 «Вопросы ведения Министерства регионального развития Республики Алтай» (Сборник законодательства Республики Алтай, 2006, № 33(39); 2007, № 40(46), № 43(49); 2008, № 50(56), № 51(57); 2011, № 74(80); 2012, № 87(93); </w:t>
      </w:r>
      <w:r>
        <w:rPr>
          <w:sz w:val="28"/>
          <w:szCs w:val="28"/>
        </w:rPr>
        <w:t>2017, № 147(153), № 150(156</w:t>
      </w:r>
      <w:r w:rsidRPr="00200C7E">
        <w:rPr>
          <w:sz w:val="28"/>
          <w:szCs w:val="28"/>
        </w:rPr>
        <w:t xml:space="preserve">) </w:t>
      </w:r>
      <w:r>
        <w:rPr>
          <w:sz w:val="28"/>
          <w:szCs w:val="28"/>
        </w:rPr>
        <w:t>изложить в следующей редакции:</w:t>
      </w:r>
      <w:proofErr w:type="gramEnd"/>
    </w:p>
    <w:p w:rsidR="004D1080" w:rsidRPr="00200C7E" w:rsidRDefault="004D1080" w:rsidP="004D1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Разрешить Министерству иметь первого заместителя Министра и 3 заместителей Министра</w:t>
      </w:r>
      <w:proofErr w:type="gramStart"/>
      <w:r>
        <w:rPr>
          <w:sz w:val="28"/>
          <w:szCs w:val="28"/>
        </w:rPr>
        <w:t>.».</w:t>
      </w:r>
      <w:proofErr w:type="gramEnd"/>
    </w:p>
    <w:p w:rsidR="00E364AA" w:rsidRPr="00FA0AC8" w:rsidRDefault="008D312B" w:rsidP="008D31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24076" w:rsidRDefault="00424076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8D312B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4EA" w:rsidRPr="008D312B" w:rsidRDefault="008D312B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D312B">
        <w:rPr>
          <w:rFonts w:ascii="Times New Roman" w:hAnsi="Times New Roman" w:cs="Times New Roman"/>
          <w:sz w:val="28"/>
          <w:szCs w:val="28"/>
          <w:lang w:eastAsia="ar-SA"/>
        </w:rPr>
        <w:t>Временно исполняющий</w:t>
      </w:r>
    </w:p>
    <w:p w:rsidR="008D312B" w:rsidRDefault="008D312B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D312B">
        <w:rPr>
          <w:rFonts w:ascii="Times New Roman" w:hAnsi="Times New Roman" w:cs="Times New Roman"/>
          <w:sz w:val="28"/>
          <w:szCs w:val="28"/>
          <w:lang w:eastAsia="ar-SA"/>
        </w:rPr>
        <w:t>бязанности Главы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Республики</w:t>
      </w:r>
      <w:r w:rsidR="00200C7E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>Алтай,</w:t>
      </w:r>
      <w:r w:rsidR="00200C7E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D24EA" w:rsidRPr="008D312B" w:rsidRDefault="008D312B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Правительства </w:t>
      </w:r>
    </w:p>
    <w:p w:rsidR="004D24EA" w:rsidRDefault="004D24EA" w:rsidP="009941D9">
      <w:pPr>
        <w:widowControl w:val="0"/>
        <w:rPr>
          <w:sz w:val="28"/>
          <w:szCs w:val="28"/>
          <w:lang w:eastAsia="ar-SA"/>
        </w:rPr>
      </w:pPr>
      <w:r w:rsidRPr="008D312B">
        <w:rPr>
          <w:sz w:val="28"/>
          <w:szCs w:val="28"/>
          <w:lang w:eastAsia="ar-SA"/>
        </w:rPr>
        <w:t xml:space="preserve">        </w:t>
      </w:r>
      <w:r w:rsidR="008D312B">
        <w:rPr>
          <w:sz w:val="28"/>
          <w:szCs w:val="28"/>
          <w:lang w:eastAsia="ar-SA"/>
        </w:rPr>
        <w:t xml:space="preserve">     </w:t>
      </w:r>
      <w:r w:rsidRPr="008D312B">
        <w:rPr>
          <w:sz w:val="28"/>
          <w:szCs w:val="28"/>
          <w:lang w:eastAsia="ar-SA"/>
        </w:rPr>
        <w:t xml:space="preserve">Республики Алтай      </w:t>
      </w:r>
      <w:r w:rsidR="008D312B">
        <w:rPr>
          <w:sz w:val="28"/>
          <w:szCs w:val="28"/>
          <w:lang w:eastAsia="ar-SA"/>
        </w:rPr>
        <w:t xml:space="preserve">                                                 О.Л. </w:t>
      </w:r>
      <w:proofErr w:type="spellStart"/>
      <w:r w:rsidR="008D312B">
        <w:rPr>
          <w:sz w:val="28"/>
          <w:szCs w:val="28"/>
          <w:lang w:eastAsia="ar-SA"/>
        </w:rPr>
        <w:t>Хорохордин</w:t>
      </w:r>
      <w:bookmarkStart w:id="0" w:name="_GoBack"/>
      <w:bookmarkEnd w:id="0"/>
      <w:proofErr w:type="spellEnd"/>
    </w:p>
    <w:sectPr w:rsidR="004D24EA" w:rsidSect="00C17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E0" w:rsidRDefault="00724CE0">
      <w:r>
        <w:separator/>
      </w:r>
    </w:p>
  </w:endnote>
  <w:endnote w:type="continuationSeparator" w:id="0">
    <w:p w:rsidR="00724CE0" w:rsidRDefault="0072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035255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E0" w:rsidRDefault="00724CE0">
      <w:r>
        <w:separator/>
      </w:r>
    </w:p>
  </w:footnote>
  <w:footnote w:type="continuationSeparator" w:id="0">
    <w:p w:rsidR="00724CE0" w:rsidRDefault="0072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035255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33095"/>
    </w:sdtPr>
    <w:sdtEndPr/>
    <w:sdtContent>
      <w:p w:rsidR="008B547F" w:rsidRDefault="00035255">
        <w:pPr>
          <w:pStyle w:val="aff6"/>
          <w:jc w:val="center"/>
        </w:pPr>
        <w:r>
          <w:fldChar w:fldCharType="begin"/>
        </w:r>
        <w:r w:rsidR="008B547F">
          <w:instrText>PAGE   \* MERGEFORMAT</w:instrText>
        </w:r>
        <w:r>
          <w:fldChar w:fldCharType="separate"/>
        </w:r>
        <w:r w:rsidR="00F70B1C">
          <w:rPr>
            <w:noProof/>
          </w:rPr>
          <w:t>4</w:t>
        </w:r>
        <w:r>
          <w:fldChar w:fldCharType="end"/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B664C"/>
    <w:multiLevelType w:val="hybridMultilevel"/>
    <w:tmpl w:val="1AB8734C"/>
    <w:lvl w:ilvl="0" w:tplc="B4B8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1B6E96"/>
    <w:multiLevelType w:val="hybridMultilevel"/>
    <w:tmpl w:val="529CBC0C"/>
    <w:lvl w:ilvl="0" w:tplc="C9208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34CA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28C4"/>
    <w:rsid w:val="00093220"/>
    <w:rsid w:val="00094BA6"/>
    <w:rsid w:val="000957C8"/>
    <w:rsid w:val="00095835"/>
    <w:rsid w:val="000967AB"/>
    <w:rsid w:val="00096D12"/>
    <w:rsid w:val="000A247B"/>
    <w:rsid w:val="000A3241"/>
    <w:rsid w:val="000A37D1"/>
    <w:rsid w:val="000A5D17"/>
    <w:rsid w:val="000A5ED5"/>
    <w:rsid w:val="000B1E43"/>
    <w:rsid w:val="000B2A7E"/>
    <w:rsid w:val="000B2D0F"/>
    <w:rsid w:val="000B3342"/>
    <w:rsid w:val="000B3EAB"/>
    <w:rsid w:val="000B4521"/>
    <w:rsid w:val="000C1EC2"/>
    <w:rsid w:val="000C2E6E"/>
    <w:rsid w:val="000C45DA"/>
    <w:rsid w:val="000C7CC7"/>
    <w:rsid w:val="000D0C61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2211"/>
    <w:rsid w:val="00142C0B"/>
    <w:rsid w:val="00143DA9"/>
    <w:rsid w:val="00144200"/>
    <w:rsid w:val="001454A9"/>
    <w:rsid w:val="00146FCD"/>
    <w:rsid w:val="00147F5B"/>
    <w:rsid w:val="00147FA9"/>
    <w:rsid w:val="00150ED2"/>
    <w:rsid w:val="00154325"/>
    <w:rsid w:val="001545E4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37BF9"/>
    <w:rsid w:val="002403D4"/>
    <w:rsid w:val="00241930"/>
    <w:rsid w:val="00241B07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C2A"/>
    <w:rsid w:val="00281E58"/>
    <w:rsid w:val="002835A1"/>
    <w:rsid w:val="00285BF7"/>
    <w:rsid w:val="00286ECD"/>
    <w:rsid w:val="00287937"/>
    <w:rsid w:val="00287E79"/>
    <w:rsid w:val="00290927"/>
    <w:rsid w:val="00294738"/>
    <w:rsid w:val="002A066D"/>
    <w:rsid w:val="002A183F"/>
    <w:rsid w:val="002A5CDE"/>
    <w:rsid w:val="002A6580"/>
    <w:rsid w:val="002A6755"/>
    <w:rsid w:val="002A6C8D"/>
    <w:rsid w:val="002A704D"/>
    <w:rsid w:val="002A7511"/>
    <w:rsid w:val="002B01E3"/>
    <w:rsid w:val="002B0401"/>
    <w:rsid w:val="002B0CF2"/>
    <w:rsid w:val="002B1524"/>
    <w:rsid w:val="002B3C8F"/>
    <w:rsid w:val="002B3F04"/>
    <w:rsid w:val="002B5741"/>
    <w:rsid w:val="002B5792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48C8"/>
    <w:rsid w:val="002E4C90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4F6"/>
    <w:rsid w:val="0031030C"/>
    <w:rsid w:val="00310BC1"/>
    <w:rsid w:val="00311212"/>
    <w:rsid w:val="00311F11"/>
    <w:rsid w:val="00314254"/>
    <w:rsid w:val="00315D6B"/>
    <w:rsid w:val="0031682E"/>
    <w:rsid w:val="003172F4"/>
    <w:rsid w:val="003208CD"/>
    <w:rsid w:val="00320A79"/>
    <w:rsid w:val="00322CE3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48B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605D8"/>
    <w:rsid w:val="00361C4E"/>
    <w:rsid w:val="003651DF"/>
    <w:rsid w:val="00366C67"/>
    <w:rsid w:val="00367718"/>
    <w:rsid w:val="00370EDD"/>
    <w:rsid w:val="003717C6"/>
    <w:rsid w:val="00371BDB"/>
    <w:rsid w:val="0037205E"/>
    <w:rsid w:val="00372767"/>
    <w:rsid w:val="00374625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3E48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D1CC2"/>
    <w:rsid w:val="003D3B0B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2E56"/>
    <w:rsid w:val="003F549F"/>
    <w:rsid w:val="003F5F73"/>
    <w:rsid w:val="00400B69"/>
    <w:rsid w:val="00401269"/>
    <w:rsid w:val="00401FEF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4076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2672"/>
    <w:rsid w:val="00453727"/>
    <w:rsid w:val="00455F01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1AF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192"/>
    <w:rsid w:val="004B6CD5"/>
    <w:rsid w:val="004B7995"/>
    <w:rsid w:val="004C04CA"/>
    <w:rsid w:val="004C2B8A"/>
    <w:rsid w:val="004C35CC"/>
    <w:rsid w:val="004C4EA3"/>
    <w:rsid w:val="004C7DE8"/>
    <w:rsid w:val="004D0734"/>
    <w:rsid w:val="004D0955"/>
    <w:rsid w:val="004D1080"/>
    <w:rsid w:val="004D18EC"/>
    <w:rsid w:val="004D1B09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33E4"/>
    <w:rsid w:val="0054499B"/>
    <w:rsid w:val="00551A3E"/>
    <w:rsid w:val="00551FD9"/>
    <w:rsid w:val="0055456D"/>
    <w:rsid w:val="00555135"/>
    <w:rsid w:val="00555DE9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A03"/>
    <w:rsid w:val="005A106E"/>
    <w:rsid w:val="005A77D6"/>
    <w:rsid w:val="005B32CE"/>
    <w:rsid w:val="005B3362"/>
    <w:rsid w:val="005B34F6"/>
    <w:rsid w:val="005B411C"/>
    <w:rsid w:val="005C065E"/>
    <w:rsid w:val="005C2DD4"/>
    <w:rsid w:val="005C2E11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723"/>
    <w:rsid w:val="005D48CC"/>
    <w:rsid w:val="005D7019"/>
    <w:rsid w:val="005D7E9A"/>
    <w:rsid w:val="005E05AA"/>
    <w:rsid w:val="005E2B40"/>
    <w:rsid w:val="005E6114"/>
    <w:rsid w:val="005E6419"/>
    <w:rsid w:val="005E6778"/>
    <w:rsid w:val="005E72DB"/>
    <w:rsid w:val="005E7AC7"/>
    <w:rsid w:val="005F042D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4030"/>
    <w:rsid w:val="00624133"/>
    <w:rsid w:val="0062430C"/>
    <w:rsid w:val="006273CE"/>
    <w:rsid w:val="006305AA"/>
    <w:rsid w:val="006306F0"/>
    <w:rsid w:val="00632017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602DD"/>
    <w:rsid w:val="0066231F"/>
    <w:rsid w:val="00662B9B"/>
    <w:rsid w:val="00665F88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C1A93"/>
    <w:rsid w:val="006C32BE"/>
    <w:rsid w:val="006C4672"/>
    <w:rsid w:val="006C6160"/>
    <w:rsid w:val="006C617A"/>
    <w:rsid w:val="006D03B0"/>
    <w:rsid w:val="006D1091"/>
    <w:rsid w:val="006D1672"/>
    <w:rsid w:val="006D3F92"/>
    <w:rsid w:val="006D5667"/>
    <w:rsid w:val="006D6EB8"/>
    <w:rsid w:val="006D711A"/>
    <w:rsid w:val="006D7CCB"/>
    <w:rsid w:val="006E00BF"/>
    <w:rsid w:val="006E1004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4CE0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22E3"/>
    <w:rsid w:val="00745ECE"/>
    <w:rsid w:val="00751099"/>
    <w:rsid w:val="00751B2A"/>
    <w:rsid w:val="00753458"/>
    <w:rsid w:val="00753957"/>
    <w:rsid w:val="00755944"/>
    <w:rsid w:val="00757106"/>
    <w:rsid w:val="00757141"/>
    <w:rsid w:val="00762D2D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95A83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A70"/>
    <w:rsid w:val="00835B92"/>
    <w:rsid w:val="00841AE1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711C"/>
    <w:rsid w:val="008D07EE"/>
    <w:rsid w:val="008D0D6E"/>
    <w:rsid w:val="008D312B"/>
    <w:rsid w:val="008D4122"/>
    <w:rsid w:val="008D426A"/>
    <w:rsid w:val="008D42F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07F"/>
    <w:rsid w:val="008E35BC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01C"/>
    <w:rsid w:val="009022AE"/>
    <w:rsid w:val="009027DE"/>
    <w:rsid w:val="0090332F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3DD0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00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9122D"/>
    <w:rsid w:val="00992064"/>
    <w:rsid w:val="009928EA"/>
    <w:rsid w:val="00992D91"/>
    <w:rsid w:val="009941D9"/>
    <w:rsid w:val="009943BF"/>
    <w:rsid w:val="00995A66"/>
    <w:rsid w:val="00995A9A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D5DB0"/>
    <w:rsid w:val="009E0C40"/>
    <w:rsid w:val="009E4E46"/>
    <w:rsid w:val="009E7ACE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329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903BA"/>
    <w:rsid w:val="00A90C3D"/>
    <w:rsid w:val="00A9283C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E7BCF"/>
    <w:rsid w:val="00AF54F8"/>
    <w:rsid w:val="00B0106B"/>
    <w:rsid w:val="00B016E7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64EBB"/>
    <w:rsid w:val="00B704CC"/>
    <w:rsid w:val="00B71B09"/>
    <w:rsid w:val="00B73223"/>
    <w:rsid w:val="00B82358"/>
    <w:rsid w:val="00B8584D"/>
    <w:rsid w:val="00B85D4C"/>
    <w:rsid w:val="00B902B7"/>
    <w:rsid w:val="00B92784"/>
    <w:rsid w:val="00B9641F"/>
    <w:rsid w:val="00BA0053"/>
    <w:rsid w:val="00BA3101"/>
    <w:rsid w:val="00BA4F88"/>
    <w:rsid w:val="00BA5107"/>
    <w:rsid w:val="00BA56F2"/>
    <w:rsid w:val="00BA5D82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4167"/>
    <w:rsid w:val="00BC427E"/>
    <w:rsid w:val="00BC6CAE"/>
    <w:rsid w:val="00BC7ED9"/>
    <w:rsid w:val="00BD2142"/>
    <w:rsid w:val="00BD383E"/>
    <w:rsid w:val="00BD6BB8"/>
    <w:rsid w:val="00BD6F60"/>
    <w:rsid w:val="00BD7A82"/>
    <w:rsid w:val="00BE06DD"/>
    <w:rsid w:val="00BE3278"/>
    <w:rsid w:val="00BE4A7D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30C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A5C"/>
    <w:rsid w:val="00C40DC2"/>
    <w:rsid w:val="00C4180A"/>
    <w:rsid w:val="00C437C9"/>
    <w:rsid w:val="00C4393A"/>
    <w:rsid w:val="00C44531"/>
    <w:rsid w:val="00C50F54"/>
    <w:rsid w:val="00C515C9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76D8"/>
    <w:rsid w:val="00CA3EFF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2399"/>
    <w:rsid w:val="00D23ADF"/>
    <w:rsid w:val="00D24AE9"/>
    <w:rsid w:val="00D26482"/>
    <w:rsid w:val="00D32665"/>
    <w:rsid w:val="00D3296E"/>
    <w:rsid w:val="00D32E01"/>
    <w:rsid w:val="00D34549"/>
    <w:rsid w:val="00D3562D"/>
    <w:rsid w:val="00D36DAE"/>
    <w:rsid w:val="00D37773"/>
    <w:rsid w:val="00D37D46"/>
    <w:rsid w:val="00D433A0"/>
    <w:rsid w:val="00D44011"/>
    <w:rsid w:val="00D44AD5"/>
    <w:rsid w:val="00D4589E"/>
    <w:rsid w:val="00D4653B"/>
    <w:rsid w:val="00D466D7"/>
    <w:rsid w:val="00D50383"/>
    <w:rsid w:val="00D50993"/>
    <w:rsid w:val="00D5237D"/>
    <w:rsid w:val="00D523E1"/>
    <w:rsid w:val="00D53A00"/>
    <w:rsid w:val="00D542A2"/>
    <w:rsid w:val="00D55270"/>
    <w:rsid w:val="00D56A97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84C"/>
    <w:rsid w:val="00D67203"/>
    <w:rsid w:val="00D70031"/>
    <w:rsid w:val="00D72051"/>
    <w:rsid w:val="00D7379F"/>
    <w:rsid w:val="00D76D47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B7911"/>
    <w:rsid w:val="00DC0366"/>
    <w:rsid w:val="00DC0C86"/>
    <w:rsid w:val="00DC2673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F0419"/>
    <w:rsid w:val="00DF096F"/>
    <w:rsid w:val="00DF31A6"/>
    <w:rsid w:val="00DF344C"/>
    <w:rsid w:val="00DF4695"/>
    <w:rsid w:val="00DF5737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364AA"/>
    <w:rsid w:val="00E406C6"/>
    <w:rsid w:val="00E42844"/>
    <w:rsid w:val="00E42986"/>
    <w:rsid w:val="00E44BA6"/>
    <w:rsid w:val="00E4588C"/>
    <w:rsid w:val="00E469ED"/>
    <w:rsid w:val="00E46B53"/>
    <w:rsid w:val="00E51FD8"/>
    <w:rsid w:val="00E538E7"/>
    <w:rsid w:val="00E550E5"/>
    <w:rsid w:val="00E6029C"/>
    <w:rsid w:val="00E66A22"/>
    <w:rsid w:val="00E72445"/>
    <w:rsid w:val="00E73E39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12E1"/>
    <w:rsid w:val="00E92CDF"/>
    <w:rsid w:val="00E92FB0"/>
    <w:rsid w:val="00E942FA"/>
    <w:rsid w:val="00E948D9"/>
    <w:rsid w:val="00E969A3"/>
    <w:rsid w:val="00E96C58"/>
    <w:rsid w:val="00E96DA8"/>
    <w:rsid w:val="00E976BC"/>
    <w:rsid w:val="00EA34B0"/>
    <w:rsid w:val="00EA5301"/>
    <w:rsid w:val="00EA6553"/>
    <w:rsid w:val="00EA747E"/>
    <w:rsid w:val="00EA7618"/>
    <w:rsid w:val="00EA78D2"/>
    <w:rsid w:val="00EB4A9A"/>
    <w:rsid w:val="00EB4AF0"/>
    <w:rsid w:val="00EB7B12"/>
    <w:rsid w:val="00EC0760"/>
    <w:rsid w:val="00EC07EA"/>
    <w:rsid w:val="00EC18BB"/>
    <w:rsid w:val="00EC1EFF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3C38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41019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675AA"/>
    <w:rsid w:val="00F7019B"/>
    <w:rsid w:val="00F70670"/>
    <w:rsid w:val="00F70B1C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0AC8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5CB"/>
    <w:rsid w:val="00FD6DAD"/>
    <w:rsid w:val="00FE2856"/>
    <w:rsid w:val="00FE2DE7"/>
    <w:rsid w:val="00FE4209"/>
    <w:rsid w:val="00FE5A8C"/>
    <w:rsid w:val="00FF1893"/>
    <w:rsid w:val="00FF19F7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BEBEC4E757423C11F716A3A19B1917034F3B1FA8A1017DCB27B030E822C4D56B7CF44518787F1703FA0E0EA740DB89433C3BFBCEE9E5BEDFW9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64BC201DBF99CA959E5714557E9E187ABDE5E3E6F63CBFECA242A611C5844382B2C0E008210F8A7BE63982D576EDCCE89AAA884EF106DBo6H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C8D9-C3C9-41AC-B717-FA3D59BD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9089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User3</cp:lastModifiedBy>
  <cp:revision>3</cp:revision>
  <cp:lastPrinted>2019-04-08T07:57:00Z</cp:lastPrinted>
  <dcterms:created xsi:type="dcterms:W3CDTF">2019-04-08T07:58:00Z</dcterms:created>
  <dcterms:modified xsi:type="dcterms:W3CDTF">2019-04-08T07:58:00Z</dcterms:modified>
</cp:coreProperties>
</file>