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D63" w:rsidRDefault="006C4D63">
      <w:pPr>
        <w:pStyle w:val="ConsPlusNormal"/>
        <w:jc w:val="both"/>
        <w:outlineLvl w:val="0"/>
      </w:pPr>
    </w:p>
    <w:p w:rsidR="006C4D63" w:rsidRDefault="006C4D63">
      <w:pPr>
        <w:pStyle w:val="ConsPlusTitle"/>
        <w:jc w:val="center"/>
        <w:outlineLvl w:val="0"/>
      </w:pPr>
      <w:r>
        <w:t>МИНИСТЕРСТВО РЕГИОНАЛЬНОГО РАЗВИТИЯ РЕСПУБЛИКИ АЛТАЙ</w:t>
      </w:r>
    </w:p>
    <w:p w:rsidR="006C4D63" w:rsidRDefault="006C4D63">
      <w:pPr>
        <w:pStyle w:val="ConsPlusTitle"/>
        <w:jc w:val="both"/>
      </w:pPr>
    </w:p>
    <w:p w:rsidR="006C4D63" w:rsidRDefault="006C4D63">
      <w:pPr>
        <w:pStyle w:val="ConsPlusTitle"/>
        <w:jc w:val="center"/>
      </w:pPr>
      <w:r>
        <w:t>ПРИКАЗ</w:t>
      </w:r>
    </w:p>
    <w:p w:rsidR="006C4D63" w:rsidRDefault="006C4D63">
      <w:pPr>
        <w:pStyle w:val="ConsPlusTitle"/>
        <w:jc w:val="center"/>
      </w:pPr>
    </w:p>
    <w:p w:rsidR="006C4D63" w:rsidRDefault="006C4D63">
      <w:pPr>
        <w:pStyle w:val="ConsPlusTitle"/>
        <w:jc w:val="center"/>
      </w:pPr>
      <w:proofErr w:type="gramStart"/>
      <w:r>
        <w:t>от</w:t>
      </w:r>
      <w:proofErr w:type="gramEnd"/>
      <w:r>
        <w:t xml:space="preserve"> 27 декабря 2018 г. N 646-Д</w:t>
      </w:r>
    </w:p>
    <w:p w:rsidR="006C4D63" w:rsidRDefault="006C4D63">
      <w:pPr>
        <w:pStyle w:val="ConsPlusTitle"/>
        <w:jc w:val="both"/>
      </w:pPr>
    </w:p>
    <w:p w:rsidR="006C4D63" w:rsidRDefault="006C4D63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6C4D63" w:rsidRDefault="006C4D63">
      <w:pPr>
        <w:pStyle w:val="ConsPlusTitle"/>
        <w:jc w:val="center"/>
      </w:pPr>
      <w:r>
        <w:t>МИНИСТЕРСТВОМ РЕГИОНАЛЬНОГО РАЗВИТИЯ РЕСПУБЛИКИ АЛТАЙ</w:t>
      </w:r>
    </w:p>
    <w:p w:rsidR="006C4D63" w:rsidRDefault="006C4D63">
      <w:pPr>
        <w:pStyle w:val="ConsPlusTitle"/>
        <w:jc w:val="center"/>
      </w:pPr>
      <w:r>
        <w:t>ГОСУДАРСТВЕННОЙ УСЛУГИ ПО ВЫДАЧЕ РАЗРЕШЕНИЯ НА СТРОИТЕЛЬСТВО</w:t>
      </w:r>
    </w:p>
    <w:p w:rsidR="006C4D63" w:rsidRDefault="006C4D63">
      <w:pPr>
        <w:pStyle w:val="ConsPlusTitle"/>
        <w:jc w:val="center"/>
      </w:pPr>
      <w:r>
        <w:t>И ПРИЗНАНИИ УТРАТИВШИМИ СИЛУ НЕКОТОРЫХ ПРИКАЗОВ МИНИСТЕРСТВА</w:t>
      </w:r>
    </w:p>
    <w:p w:rsidR="006C4D63" w:rsidRDefault="006C4D63">
      <w:pPr>
        <w:pStyle w:val="ConsPlusTitle"/>
        <w:jc w:val="center"/>
      </w:pPr>
      <w:r>
        <w:t>РЕГИОНАЛЬНОГО РАЗВИТИЯ РЕСПУБЛИКИ АЛТАЙ</w:t>
      </w:r>
    </w:p>
    <w:p w:rsidR="006C4D63" w:rsidRDefault="006C4D63">
      <w:pPr>
        <w:spacing w:after="1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3</w:t>
        </w:r>
      </w:hyperlink>
      <w:r>
        <w:t xml:space="preserve"> Порядка разработки и утверждения административных регламентов предоставления государственных услуг, утвержденного постановлением Правительства Республики Алтай от 28 декабря 2018 N 417 "О разработке и утверждении административных регламентов осуществления регионального государственного контроля (надзора) и предоставления государственных услуг, признании утратившими силу некоторых постановлений Правительства Республики Алтай и внесении изменений в некоторые постановления Правительства Республики Алтай", приказываю: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7" w:history="1">
        <w:r>
          <w:rPr>
            <w:color w:val="0000FF"/>
          </w:rPr>
          <w:t>регламент</w:t>
        </w:r>
      </w:hyperlink>
      <w:r>
        <w:t xml:space="preserve"> предоставления Министерством регионального развития Республики Алтай государственной услуги по выдаче разрешения на строительство, согласно Приложению.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6C4D63" w:rsidRDefault="006C4D63">
      <w:pPr>
        <w:pStyle w:val="ConsPlusNormal"/>
        <w:spacing w:before="220"/>
        <w:ind w:firstLine="540"/>
        <w:jc w:val="both"/>
      </w:pPr>
      <w:hyperlink r:id="rId5" w:history="1">
        <w:proofErr w:type="gramStart"/>
        <w:r>
          <w:rPr>
            <w:color w:val="0000FF"/>
          </w:rPr>
          <w:t>приказ</w:t>
        </w:r>
        <w:proofErr w:type="gramEnd"/>
      </w:hyperlink>
      <w:r>
        <w:t xml:space="preserve"> Министерства регионального развития Республики Алтай от 18 мая 2018 года N 258-Д "Об утверждении Административного регламента предоставления Министерством регионального развития Республики Алтай государственной услуги по выдаче разрешения на строительство и признании утратившими силу некоторых приказов Министерства регионального развития Республики Алтай";</w:t>
      </w:r>
    </w:p>
    <w:p w:rsidR="006C4D63" w:rsidRDefault="006C4D63">
      <w:pPr>
        <w:pStyle w:val="ConsPlusNormal"/>
        <w:spacing w:before="220"/>
        <w:ind w:firstLine="540"/>
        <w:jc w:val="both"/>
      </w:pPr>
      <w:hyperlink r:id="rId6" w:history="1">
        <w:proofErr w:type="gramStart"/>
        <w:r>
          <w:rPr>
            <w:color w:val="0000FF"/>
          </w:rPr>
          <w:t>приказ</w:t>
        </w:r>
        <w:proofErr w:type="gramEnd"/>
      </w:hyperlink>
      <w:r>
        <w:t xml:space="preserve"> Министерства регионального развития Республики Алтай от 25 сентября 2018 N 474-Д "О внесении изменений в Административный регламент предоставления Министерством регионального развития Республики Алтай государственной услуги по выдаче разрешения на строительство".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</w:pPr>
      <w:r>
        <w:t>Министр регионального развития</w:t>
      </w:r>
    </w:p>
    <w:p w:rsidR="006C4D63" w:rsidRDefault="006C4D63">
      <w:pPr>
        <w:pStyle w:val="ConsPlusNormal"/>
        <w:jc w:val="right"/>
      </w:pPr>
      <w:r>
        <w:t>Республики Алтай</w:t>
      </w:r>
    </w:p>
    <w:p w:rsidR="006C4D63" w:rsidRDefault="006C4D63">
      <w:pPr>
        <w:pStyle w:val="ConsPlusNormal"/>
        <w:jc w:val="right"/>
      </w:pPr>
      <w:r>
        <w:t>Н.П.КОНДРАТЬЕВ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  <w:outlineLvl w:val="0"/>
      </w:pPr>
      <w:r>
        <w:lastRenderedPageBreak/>
        <w:t>Утвержден</w:t>
      </w:r>
    </w:p>
    <w:p w:rsidR="006C4D63" w:rsidRDefault="006C4D63">
      <w:pPr>
        <w:pStyle w:val="ConsPlusNormal"/>
        <w:jc w:val="right"/>
      </w:pPr>
      <w:r>
        <w:t>Приказом</w:t>
      </w:r>
    </w:p>
    <w:p w:rsidR="006C4D63" w:rsidRDefault="006C4D63">
      <w:pPr>
        <w:pStyle w:val="ConsPlusNormal"/>
        <w:jc w:val="right"/>
      </w:pPr>
      <w:r>
        <w:t>Министерства регионального</w:t>
      </w:r>
    </w:p>
    <w:p w:rsidR="006C4D63" w:rsidRDefault="006C4D63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</w:t>
      </w:r>
    </w:p>
    <w:p w:rsidR="006C4D63" w:rsidRDefault="006C4D63">
      <w:pPr>
        <w:pStyle w:val="ConsPlusNormal"/>
        <w:jc w:val="right"/>
      </w:pPr>
      <w:proofErr w:type="gramStart"/>
      <w:r>
        <w:t>от</w:t>
      </w:r>
      <w:proofErr w:type="gramEnd"/>
      <w:r>
        <w:t xml:space="preserve"> 27 декабря 2018 г. N 646-Д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</w:pPr>
      <w:bookmarkStart w:id="0" w:name="P37"/>
      <w:bookmarkEnd w:id="0"/>
      <w:r>
        <w:t>АДМИНИСТРАТИВНЫЙ РЕГЛАМЕНТ</w:t>
      </w:r>
    </w:p>
    <w:p w:rsidR="006C4D63" w:rsidRDefault="006C4D63">
      <w:pPr>
        <w:pStyle w:val="ConsPlusTitle"/>
        <w:jc w:val="center"/>
      </w:pPr>
      <w:r>
        <w:t>ПРЕДОСТАВЛЕНИЯ МИНИСТЕРСТВОМ РЕГИОНАЛЬНОГО РАЗВИТИЯ</w:t>
      </w:r>
    </w:p>
    <w:p w:rsidR="006C4D63" w:rsidRDefault="006C4D63">
      <w:pPr>
        <w:pStyle w:val="ConsPlusTitle"/>
        <w:jc w:val="center"/>
      </w:pPr>
      <w:r>
        <w:t>РЕСПУБЛИКИ АЛТАЙ ГОСУДАРСТВЕННОЙ УСЛУГИ ПО ВЫДАЧЕ РАЗРЕШЕНИЯ</w:t>
      </w:r>
    </w:p>
    <w:p w:rsidR="006C4D63" w:rsidRDefault="006C4D63">
      <w:pPr>
        <w:pStyle w:val="ConsPlusTitle"/>
        <w:jc w:val="center"/>
      </w:pPr>
      <w:r>
        <w:t>НА СТРОИТЕЛЬСТВО</w:t>
      </w:r>
    </w:p>
    <w:p w:rsidR="006C4D63" w:rsidRDefault="006C4D63">
      <w:pPr>
        <w:spacing w:after="1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1"/>
      </w:pPr>
      <w:r>
        <w:t>Раздел I. ОБЩИЕ ПОЛОЖЕНИЯ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6C4D63" w:rsidRDefault="006C4D63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Административный регламент предоставления государственной услуги по выдаче разрешения на строительство (далее - Регламент) определяет стандарт предоставления государственной услуги, состав, сроки и последовательность действий (административных процедур) Министерства регионального развития Республики Алтай (далее - Министерство), порядок его взаимодействия с заявителями при предоставлении государственной услуги по выдаче разрешения на строительство, формы контроля за исполнением Административного регламента, досудебное (внесудебное) обжалование действий (бездействия) Министерства, а также его должностных лиц.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Министерство выдает разрешение на строительство: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(за исключением лечебно-оздоровительных местностей и курортов), которая находится в ведении Правительства Республики Алтай;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в случае, если строительство объекта капитального строительства планируется осуществлять на территориях двух или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территории двух и более муниципальных образований (муниципальных районов, городских округов).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Регламент устанавливает случаи, при которых действие разрешения на строительство прекращается.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1.2. Описание заявителей и их законных представителей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Заявителем при предоставлении государственной услуги является застройщик. В соответствии с </w:t>
      </w:r>
      <w:hyperlink r:id="rId7" w:history="1">
        <w:r>
          <w:rPr>
            <w:color w:val="0000FF"/>
          </w:rPr>
          <w:t>п. 16 статьи 1</w:t>
        </w:r>
      </w:hyperlink>
      <w:r>
        <w:t xml:space="preserve"> Градостроительного кодекса Российской Федерации (далее - </w:t>
      </w:r>
      <w:proofErr w:type="spellStart"/>
      <w:r>
        <w:t>ГрК</w:t>
      </w:r>
      <w:proofErr w:type="spellEnd"/>
      <w:r>
        <w:t xml:space="preserve"> РФ) застройщик -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>
        <w:t>Росатом</w:t>
      </w:r>
      <w:proofErr w:type="spellEnd"/>
      <w:r>
        <w:t>", Государственная корпорация по космической деятельности "</w:t>
      </w:r>
      <w:proofErr w:type="spellStart"/>
      <w:r>
        <w:t>Роскосмос</w:t>
      </w:r>
      <w:proofErr w:type="spellEnd"/>
      <w:r>
        <w:t xml:space="preserve">",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</w:t>
      </w:r>
      <w:r>
        <w:lastRenderedPageBreak/>
        <w:t>государственного (муниципального) заказчика) строительство, реконструкцию, капитальный ремонт, снос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 Застройщик вправе передать свои функции, предусмотренные законодательством о градостроительной деятельности, техническому заказчику.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п. 22 статьи 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технический заказчик - юридическое лицо, которое уполномочено застройщиком и от имени застройщика заключает договоры о выполнении инженерных изысканий, о подготовке проектной документации, о строительстве, реконструкции, капитальном ремонте, сносе объектов капитального строительства, подготавливает задания на выполнение указанных видов работ, предоставляет лицам, выполняющим инженерные изыскания и (или) осуществляющим подготовку проектной документации, строительство, реконструкцию, капитальный ремонт, снос объектов капитального строительства, материалы и документы, необходимые для выполнения указанных видов работ, утверждает проектную документацию, подписывает документы, необходимые для получения разрешения на ввод объекта капитального строительства в эксплуатацию, осуществляет иные функции, предусмотренные законодательством о градостроительной деятельности (далее также - функции технического заказчика). Функции технического заказчика могут выполняться только членом соответственно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за исключением случаев, предусмотренных </w:t>
      </w:r>
      <w:hyperlink r:id="rId9" w:history="1">
        <w:r>
          <w:rPr>
            <w:color w:val="0000FF"/>
          </w:rPr>
          <w:t>частью 2.1 статьи 47</w:t>
        </w:r>
      </w:hyperlink>
      <w:r>
        <w:t xml:space="preserve">, </w:t>
      </w:r>
      <w:hyperlink r:id="rId10" w:history="1">
        <w:r>
          <w:rPr>
            <w:color w:val="0000FF"/>
          </w:rPr>
          <w:t>частью 4.1 статьи 48</w:t>
        </w:r>
      </w:hyperlink>
      <w:r>
        <w:t xml:space="preserve">, </w:t>
      </w:r>
      <w:hyperlink r:id="rId11" w:history="1">
        <w:r>
          <w:rPr>
            <w:color w:val="0000FF"/>
          </w:rPr>
          <w:t>частями 2.1</w:t>
        </w:r>
      </w:hyperlink>
      <w:r>
        <w:t xml:space="preserve"> и </w:t>
      </w:r>
      <w:hyperlink r:id="rId12" w:history="1">
        <w:r>
          <w:rPr>
            <w:color w:val="0000FF"/>
          </w:rPr>
          <w:t>2.2 статьи 52</w:t>
        </w:r>
      </w:hyperlink>
      <w:r>
        <w:t xml:space="preserve">, </w:t>
      </w:r>
      <w:hyperlink r:id="rId13" w:history="1">
        <w:r>
          <w:rPr>
            <w:color w:val="0000FF"/>
          </w:rPr>
          <w:t>частями 5</w:t>
        </w:r>
      </w:hyperlink>
      <w:r>
        <w:t xml:space="preserve"> и </w:t>
      </w:r>
      <w:hyperlink r:id="rId14" w:history="1">
        <w:r>
          <w:rPr>
            <w:color w:val="0000FF"/>
          </w:rPr>
          <w:t>6 статьи 55.31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1.3. Требования к порядку информирования о предоставлении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1.3.1. Порядок получения информации заявителями по вопросу предоставления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Информирование граждан по предоставлению государственной услуги может осуществляться в виде индивидуального и публичного информирования, которые проводятся в устной и письменной форме, также посредством сети "Интернет" на Едином портале государственных и муниципальных услуг (функций).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Публичное информирование по предоставлению государственной услуги осуществляется через средства массовой информации, а также путем размещения информации на официальном сайте Министерства в разделе "Градостроительство", подразделе "Информация для застройщиков", на информационных стендах в помещениях Министерства, содержащих визуальную и текстовую информацию о государственной услуге.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Информация и консультации по предоставлению государственной услуги могут быть получены путем обращения в Министерство по телефону, при личном приеме, путем обращения в письменной форме. Если обращение за информацией или консультацией осуществляется в письменной форме, то ответ дается в течение 30 календарных дней со дня регистрации обращения в Министерстве.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При ответах на устные обращения граждан (по телефону или лично) должностное лицо отдела архитектуры и строительства Министерства, уполномоченное на предоставление государственной услуги (далее - уполномоченное должностное лицо), корректно информирует по интересующему вопросу, при этом ответ следует начинать с информации о наименовании органа, в который обратился гражданин, фамилии, имени, отчества уполномоченного должностного лица.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Прием заявлений и документов для получения разрешения на строительство, а также выдача разрешения на строительство (отказ в выдаче разрешения на строительство) производятся в Министерстве.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В рамках предоставления государственной услуги предполагается взаимодействие с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1.3.2. Порядок, форма, место размещения и способы получения справочной информации.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Справочная информация (адрес, номера телефонов, режим работы Министерства) размещается в текстовой форме на стендах в Министерстве, на официальном сайте Министерства в сети "Интернет" в разделе "Градостроительство", подразделе "Информация для застройщиков", пункте "Информация об органах власти, предоставляющих услуги в сфере градостроительства", в федеральной государственной информационной системе "Федеральный реестр государственных услуг (функций)" (далее - федеральный реестр) и на Едином портале государственных и муниципальных услуг (функций).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Справочная информация может быть также получена при устном обращении граждан в Министерство (по телефону или лично).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Уполномоченное должностное лицо обеспечивает размещение и актуализацию справочной информации на стендах и официальном сайте Министерства, в соответствующем разделе федерального реестра и на Едином портале государственных и муниципальных услуг (функций).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1"/>
      </w:pPr>
      <w:r>
        <w:t>Раздел II. СТАНДАРТ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2.1. Наименование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Наименование государственной услуги - выдача разрешений на строительство на объект капитального строительства, строительство, реконструкцию которого планируется осуществлять в границах особо охраняемой природной территории (за исключением лечебно-оздоровительных местностей и курортов), которая находится в ведении Правительства Республики Алтай;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 (далее - государственная услуга).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В рамках государственной услуги Министерство осуществляет продление срока действия разрешения на строительство в случаях, установленных </w:t>
      </w:r>
      <w:hyperlink r:id="rId15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РФ, Министерство принимает решение о внесении изменений в разрешение на строительство, решение о прекращении действия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Министерство по заявлению застройщика может выдать разрешение на отдельные этапы строительства, реконструкции.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2.2. Наименование органа, предоставляющего государственную</w:t>
      </w:r>
    </w:p>
    <w:p w:rsidR="006C4D63" w:rsidRDefault="006C4D63">
      <w:pPr>
        <w:pStyle w:val="ConsPlusTitle"/>
        <w:jc w:val="center"/>
      </w:pPr>
      <w:proofErr w:type="gramStart"/>
      <w:r>
        <w:t>услугу</w:t>
      </w:r>
      <w:proofErr w:type="gramEnd"/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Государственная услуга предоставляется Министерством. При исполнении государственной услуги Министерство взаимодействует с органами местного самоуправления Республики Алтай.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16" w:history="1">
        <w:r>
          <w:rPr>
            <w:color w:val="0000FF"/>
          </w:rPr>
          <w:t>пункту 3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устанавливается запрет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2.3. Результат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Результатом предоставления государственной услуги является: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выдача (либо отказ в выдаче) разрешения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продление (либо отказ в продлении) срока действия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В случаях, установленных </w:t>
      </w:r>
      <w:hyperlink r:id="rId17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РФ, результатом предоставления государственной услуги является решение о внесении изменений (или отказ во внесении изменений) в разрешение на строительство, решение о прекращении действия разрешения на строительство.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2.4. Срок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С момента получения Министерством заявления о выдаче разрешения на строительство (далее - заявление) срок прохождения всех административных процедур, необходимых для предоставления государственной услуги, не может составлять более 7 рабочих дней.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Срок предоставления государственной услуги в части продления разрешения на строительство составляет 7 рабочих дней со дня получения Министерством заявления о продлении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Срок внесения изменений в разрешение на строительство в случаях, установленных </w:t>
      </w:r>
      <w:hyperlink r:id="rId18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РФ, составляет не более чем 7 рабочих дней со дня получения Министерством уведомления о переходе прав на земельные участки, об образовании земельного участка или заявления застройщика о внесении изменений в разрешение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Срок принятия решения о прекращении действия разрешения на строительство составляет не более 30 рабочих дней со дня прекращения прав на земельный участок по основаниям, указанным в </w:t>
      </w:r>
      <w:hyperlink w:anchor="P164" w:history="1">
        <w:r>
          <w:rPr>
            <w:color w:val="0000FF"/>
          </w:rPr>
          <w:t>пункте 2.6.7</w:t>
        </w:r>
      </w:hyperlink>
      <w:r>
        <w:t xml:space="preserve"> настоящего Регламента.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Приостановление государственной услуги не предусмотрено федеральным законодательством.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2.5. Нормативные правовые акты, регулирующие предоставление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center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Минрегионразвития Республики Алтай</w:t>
      </w:r>
    </w:p>
    <w:p w:rsidR="006C4D63" w:rsidRDefault="006C4D63">
      <w:pPr>
        <w:pStyle w:val="ConsPlusNormal"/>
        <w:jc w:val="center"/>
      </w:pPr>
      <w:proofErr w:type="gramStart"/>
      <w:r>
        <w:t>от</w:t>
      </w:r>
      <w:proofErr w:type="gramEnd"/>
      <w:r>
        <w:t xml:space="preserve"> 30.01.2019 N 50-Д)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Перечень нормативных правовых актов, регулирующих предоставление государственной услуги размещен на официальном сайте Министерства в разделе "Градостроительство" подразделе "О порядке и условиях получения услуг в градостроительной сфере", в федеральном реестре и на Едином портале государственных и муниципальных услуг (функций).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Уполномоченное должностное лицо обеспечивает размещение и актуализацию перечня нормативных правовых актов, регулирующих предоставление государственной услуги, на официальном сайте Министерства, а также в соответствующем разделе федерального реестра.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bookmarkStart w:id="1" w:name="P113"/>
      <w:bookmarkEnd w:id="1"/>
      <w:r>
        <w:t>2.6. Перечень документов, необходимых для предоставления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bookmarkStart w:id="2" w:name="P116"/>
      <w:bookmarkEnd w:id="2"/>
      <w:r>
        <w:t xml:space="preserve">2.6.1. Для предоставления государственной услуги в части подготовки и выдачи разрешения на строительство заявитель направляет </w:t>
      </w:r>
      <w:hyperlink w:anchor="P555" w:history="1">
        <w:r>
          <w:rPr>
            <w:color w:val="0000FF"/>
          </w:rPr>
          <w:t>заявление</w:t>
        </w:r>
      </w:hyperlink>
      <w:r>
        <w:t xml:space="preserve"> о выдаче разрешения на строительство по форме, установленной в приложении N 1 к настоящему Регламенту, с приложением следующих </w:t>
      </w:r>
      <w:r>
        <w:lastRenderedPageBreak/>
        <w:t>документов: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" w:name="P117"/>
      <w:bookmarkEnd w:id="3"/>
      <w: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t>Росатом</w:t>
      </w:r>
      <w:proofErr w:type="spellEnd"/>
      <w:r>
        <w:t>",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4" w:name="P120"/>
      <w:bookmarkEnd w:id="4"/>
      <w:r>
        <w:t>3) материалы, содержащиеся в проектной документации: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пояснительная записка;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архитектурные решения;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д</w:t>
      </w:r>
      <w:proofErr w:type="gramEnd"/>
      <w:r>
        <w:t>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>) проект организации строительства объекта капитального строительства;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>) проект организации работ по сносу объектов капитального строительства, их частей;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20" w:history="1">
        <w:r>
          <w:rPr>
            <w:color w:val="0000FF"/>
          </w:rPr>
          <w:t>статьей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5" w:name="P129"/>
      <w:bookmarkEnd w:id="5"/>
      <w:r>
        <w:t xml:space="preserve"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1" w:history="1">
        <w:r>
          <w:rPr>
            <w:color w:val="0000FF"/>
          </w:rPr>
          <w:t>частью 12.1 статьи 48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РФ), если такая проектная документация подлежит экспертизе в соответствии со </w:t>
      </w:r>
      <w:hyperlink r:id="rId22" w:history="1">
        <w:r>
          <w:rPr>
            <w:color w:val="0000FF"/>
          </w:rPr>
          <w:t>статьей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положительное заключение государственной экспертизы проектной документации в случаях, предусмотренных </w:t>
      </w:r>
      <w:hyperlink r:id="rId23" w:history="1">
        <w:r>
          <w:rPr>
            <w:color w:val="0000FF"/>
          </w:rPr>
          <w:t>частью 3.4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положительное заключение государственной экологической экспертизы проектной документации в случаях, предусмотренных </w:t>
      </w:r>
      <w:hyperlink r:id="rId24" w:history="1">
        <w:r>
          <w:rPr>
            <w:color w:val="0000FF"/>
          </w:rPr>
          <w:t>частью 6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6" w:name="P130"/>
      <w:bookmarkEnd w:id="6"/>
      <w:r>
        <w:t xml:space="preserve"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5" w:history="1">
        <w:r>
          <w:rPr>
            <w:color w:val="0000FF"/>
          </w:rPr>
          <w:t>статьей 40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РФ);</w:t>
      </w:r>
    </w:p>
    <w:p w:rsidR="006C4D63" w:rsidRDefault="006C4D63">
      <w:pPr>
        <w:pStyle w:val="ConsPlusNormal"/>
        <w:spacing w:before="280"/>
        <w:ind w:firstLine="540"/>
        <w:jc w:val="both"/>
      </w:pPr>
      <w:r>
        <w:t xml:space="preserve">6) согласие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135" w:history="1">
        <w:r>
          <w:rPr>
            <w:color w:val="0000FF"/>
          </w:rPr>
          <w:t>пункте 7.2</w:t>
        </w:r>
      </w:hyperlink>
      <w:r>
        <w:t xml:space="preserve"> настоящего подраздела Регламента случаев реконструкции многоквартирного дома;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t>Росатом</w:t>
      </w:r>
      <w:proofErr w:type="spellEnd"/>
      <w:r>
        <w:t>", Государственной корпорацией по космической деятельности "</w:t>
      </w:r>
      <w:proofErr w:type="spellStart"/>
      <w:r>
        <w:t>Роскосмос</w:t>
      </w:r>
      <w:proofErr w:type="spellEnd"/>
      <w: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7" w:name="P135"/>
      <w:bookmarkEnd w:id="7"/>
      <w:r>
        <w:t xml:space="preserve">6.2) решение общего собрания собственников помещений и </w:t>
      </w:r>
      <w:proofErr w:type="spellStart"/>
      <w:r>
        <w:t>машино</w:t>
      </w:r>
      <w:proofErr w:type="spellEnd"/>
      <w: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t>машино</w:t>
      </w:r>
      <w:proofErr w:type="spellEnd"/>
      <w:r>
        <w:t>-мест в многоквартирном доме;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8" w:name="P136"/>
      <w:bookmarkEnd w:id="8"/>
      <w: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8) документы, предусмотренные федеральным законодательством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9" w:name="P138"/>
      <w:bookmarkEnd w:id="9"/>
      <w:r>
        <w:t>9)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федеральным законодательством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0" w:name="P139"/>
      <w:bookmarkEnd w:id="10"/>
      <w:r>
        <w:t xml:space="preserve">2.6.2. В соответствии с </w:t>
      </w:r>
      <w:hyperlink r:id="rId26" w:history="1">
        <w:r>
          <w:rPr>
            <w:color w:val="0000FF"/>
          </w:rPr>
          <w:t>частью 7.1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документы (их копии или сведения, содержащиеся в них), указанные в </w:t>
      </w:r>
      <w:hyperlink w:anchor="P117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30" w:history="1">
        <w:r>
          <w:rPr>
            <w:color w:val="0000FF"/>
          </w:rPr>
          <w:t>5</w:t>
        </w:r>
      </w:hyperlink>
      <w:r>
        <w:t xml:space="preserve">, </w:t>
      </w:r>
      <w:hyperlink w:anchor="P136" w:history="1">
        <w:r>
          <w:rPr>
            <w:color w:val="0000FF"/>
          </w:rPr>
          <w:t>7</w:t>
        </w:r>
      </w:hyperlink>
      <w:r>
        <w:t xml:space="preserve"> и </w:t>
      </w:r>
      <w:hyperlink w:anchor="P138" w:history="1">
        <w:r>
          <w:rPr>
            <w:color w:val="0000FF"/>
          </w:rPr>
          <w:t>9 пункта 2.6.1</w:t>
        </w:r>
      </w:hyperlink>
      <w:r>
        <w:t xml:space="preserve">, запрашиваются Министерством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заявления о выдаче разрешения на строительство, если застройщик </w:t>
      </w:r>
      <w:r>
        <w:lastRenderedPageBreak/>
        <w:t>не представил указанные документы самостоятельно.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7" w:history="1">
        <w:r>
          <w:rPr>
            <w:color w:val="0000FF"/>
          </w:rPr>
          <w:t>частью 7.2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документы, указанные в </w:t>
      </w:r>
      <w:hyperlink w:anchor="P117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20" w:history="1">
        <w:r>
          <w:rPr>
            <w:color w:val="0000FF"/>
          </w:rPr>
          <w:t>3</w:t>
        </w:r>
      </w:hyperlink>
      <w:r>
        <w:t xml:space="preserve"> и </w:t>
      </w:r>
      <w:hyperlink w:anchor="P129" w:history="1">
        <w:r>
          <w:rPr>
            <w:color w:val="0000FF"/>
          </w:rPr>
          <w:t>4 пункта 2.6.1</w:t>
        </w:r>
      </w:hyperlink>
      <w: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2.6.3. Для предоставления государственной услуги в части продления срока действия разрешения на строительство заявителем представляется </w:t>
      </w:r>
      <w:hyperlink w:anchor="P691" w:history="1">
        <w:r>
          <w:rPr>
            <w:color w:val="0000FF"/>
          </w:rPr>
          <w:t>заявление</w:t>
        </w:r>
      </w:hyperlink>
      <w:r>
        <w:t xml:space="preserve"> о продлении срока действия разрешения на строительство по форме, установленной в приложении N 2 к настоящему Регламенту.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2.6.4. Для внесения изменений в разрешение на строительство заявитель направляет в Министерство </w:t>
      </w:r>
      <w:hyperlink w:anchor="P739" w:history="1">
        <w:r>
          <w:rPr>
            <w:color w:val="0000FF"/>
          </w:rPr>
          <w:t>заявление</w:t>
        </w:r>
      </w:hyperlink>
      <w:r>
        <w:t xml:space="preserve"> о внесении изменений в разрешение на строительство по форме, установленной в приложении 3 к настоящему Регламенту, с приложением документов, предусмотренных </w:t>
      </w:r>
      <w:hyperlink w:anchor="P116" w:history="1">
        <w:r>
          <w:rPr>
            <w:color w:val="0000FF"/>
          </w:rPr>
          <w:t>пунктом 2.6.1</w:t>
        </w:r>
      </w:hyperlink>
      <w:r>
        <w:t xml:space="preserve"> настоящего Регламента, в соответствии с правилами установленными </w:t>
      </w:r>
      <w:hyperlink w:anchor="P139" w:history="1">
        <w:r>
          <w:rPr>
            <w:color w:val="0000FF"/>
          </w:rPr>
          <w:t>пунктом 2.6.2</w:t>
        </w:r>
      </w:hyperlink>
      <w:r>
        <w:t xml:space="preserve"> настоящего Регламента.</w:t>
      </w:r>
    </w:p>
    <w:p w:rsidR="006C4D63" w:rsidRDefault="006C4D63">
      <w:pPr>
        <w:pStyle w:val="ConsPlusNormal"/>
        <w:spacing w:before="280"/>
        <w:ind w:firstLine="540"/>
        <w:jc w:val="both"/>
      </w:pPr>
      <w:bookmarkStart w:id="11" w:name="P145"/>
      <w:bookmarkEnd w:id="11"/>
      <w:r>
        <w:t xml:space="preserve">2.6.5. В случаях, установленных </w:t>
      </w:r>
      <w:hyperlink r:id="rId28" w:history="1">
        <w:r>
          <w:rPr>
            <w:color w:val="0000FF"/>
          </w:rPr>
          <w:t>частями 21.5</w:t>
        </w:r>
      </w:hyperlink>
      <w:r>
        <w:t xml:space="preserve"> - </w:t>
      </w:r>
      <w:hyperlink r:id="rId29" w:history="1">
        <w:r>
          <w:rPr>
            <w:color w:val="0000FF"/>
          </w:rPr>
          <w:t>21.7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для внесения изменений в разрешение на строительство заявитель направляет уведомление о переходе к нему прав на земельные участки, об образовании земельного участка по </w:t>
      </w:r>
      <w:hyperlink w:anchor="P739" w:history="1">
        <w:r>
          <w:rPr>
            <w:color w:val="0000FF"/>
          </w:rPr>
          <w:t>форме</w:t>
        </w:r>
      </w:hyperlink>
      <w:r>
        <w:t xml:space="preserve"> согласно приложению N 3 с указанием реквизитов: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1) правоустанавливающих документов на земельные участки в случае приобретения заявителем права на земельный участок;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2) решения об образовании земельных участков,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в случаях: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образования земельного участка путем объединения земельных участков, в отношении которых или одного из которых в соответствии с </w:t>
      </w:r>
      <w:hyperlink r:id="rId30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ранее выдано разрешение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hyperlink r:id="rId31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ранее выдано разрешение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3)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</w:t>
      </w:r>
      <w:hyperlink r:id="rId32" w:history="1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ранее выдано разрешение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Заявитель вправе, одновременно с уведомлением о переходе к нему прав на земельные участки, об образовании земельного участка, представить в Министерство копии документов, предусмотренных пунктом 2.6.5 Регламента.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случае, если документы, предусмотренные пунктом 2.6.5 Регламента, не представлены заявителем, уполномоченное должностное лицо обязано запросить такие документы или сведения, содержащиеся в них, в соответствующих органах государственной власти или органах местного самоуправления.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случае, если в Едином государственном реестре недвижимости не содержатся сведения о правоустанавливающих документах на земельный участок, копию таких документов в Министерство обязано представить лицо, которое приобрело права на земельный участок.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2" w:name="P154"/>
      <w:bookmarkEnd w:id="12"/>
      <w:r>
        <w:lastRenderedPageBreak/>
        <w:t>2.6.6. Министерство не вправе требовать от заявителя: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находятся в распоряжении Министерства и иных государственных органов, органов местного самоуправления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за исключением документов,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услуг". Заявитель вправе представить указанные документы и информацию в Министерство по собственной инициативе;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3)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4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выявление документально подтвержденного факта (признаков) ошибочного или противоправного действия (бездействия) уполномоченного должностного лица,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Министерства уведомляется заявитель, а также приносятся извинения за доставленные неудобства.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Документы, предусмотренные </w:t>
      </w:r>
      <w:hyperlink w:anchor="P116" w:history="1">
        <w:r>
          <w:rPr>
            <w:color w:val="0000FF"/>
          </w:rPr>
          <w:t>пунктами 2.6.1</w:t>
        </w:r>
      </w:hyperlink>
      <w:r>
        <w:t xml:space="preserve"> и </w:t>
      </w:r>
      <w:hyperlink w:anchor="P145" w:history="1">
        <w:r>
          <w:rPr>
            <w:color w:val="0000FF"/>
          </w:rPr>
          <w:t>2.6.5</w:t>
        </w:r>
      </w:hyperlink>
      <w:r>
        <w:t xml:space="preserve"> настоящего Регламента, могут быть направлены в электронной форме.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3" w:name="P164"/>
      <w:bookmarkEnd w:id="13"/>
      <w:r>
        <w:t>2.6.7. Действие разрешения на строительство прекращается по решению Министерства в следующих случаях: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4" w:name="P165"/>
      <w:bookmarkEnd w:id="14"/>
      <w:r>
        <w:t>1) принудительного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1.1) поступления предписания уполномоченного Правительством Российской Федерации </w:t>
      </w:r>
      <w:r>
        <w:lastRenderedPageBreak/>
        <w:t xml:space="preserve">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недвижимости, установленным на </w:t>
      </w:r>
      <w:proofErr w:type="spellStart"/>
      <w:r>
        <w:t>приаэродромной</w:t>
      </w:r>
      <w:proofErr w:type="spellEnd"/>
      <w:r>
        <w:t xml:space="preserve"> территории;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2) отказа от права собственности и иных прав на земельные участки;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5" w:name="P168"/>
      <w:bookmarkEnd w:id="15"/>
      <w:r>
        <w:t>3) расторжения договора аренды и иных договоров, на основании которых у граждан и юридических лиц возникли права на земельные участки;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4) при получении Министерством уведомления исполнительного органа государственной власти или органа местного самоуправления, принявшего решение о прекращении прав на земельный участок.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Органы, уполномоченные на предоставление сведений из Единого государственного реестра недвижимости, предоставляют сведения о государственной регистрации прекращения прав на земельные участки по основаниям, указанным в </w:t>
      </w:r>
      <w:hyperlink w:anchor="P165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68" w:history="1">
        <w:r>
          <w:rPr>
            <w:color w:val="0000FF"/>
          </w:rPr>
          <w:t>3</w:t>
        </w:r>
      </w:hyperlink>
      <w:r>
        <w:t xml:space="preserve"> настоящего пункта, посредством обеспечения доступа Министерству к информационному ресурсу, содержащему сведения Единого государственного реестра недвижимости.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2.7. Перечень оснований для отказа в приеме документов,</w:t>
      </w:r>
    </w:p>
    <w:p w:rsidR="006C4D63" w:rsidRDefault="006C4D63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Основанием для отказа в приеме документов, указанных в </w:t>
      </w:r>
      <w:hyperlink w:anchor="P113" w:history="1">
        <w:r>
          <w:rPr>
            <w:color w:val="0000FF"/>
          </w:rPr>
          <w:t>подразделе 2.6</w:t>
        </w:r>
      </w:hyperlink>
      <w:r>
        <w:t xml:space="preserve"> настоящего Регламента, является несоответствие документов требованиям, предусмотренным </w:t>
      </w:r>
      <w:hyperlink w:anchor="P309" w:history="1">
        <w:r>
          <w:rPr>
            <w:color w:val="0000FF"/>
          </w:rPr>
          <w:t>подразделом 3.4</w:t>
        </w:r>
      </w:hyperlink>
      <w:r>
        <w:t xml:space="preserve"> настоящего Регламента. Данное основание является исчерпывающим.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bookmarkStart w:id="16" w:name="P177"/>
      <w:bookmarkEnd w:id="16"/>
      <w:r>
        <w:t>2.8. Исчерпывающий перечень оснований для приостановления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(или) отказа в предоставлении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Основания для приостановления государственной услуги отсутствуют.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2.8.1. В соответствии с </w:t>
      </w:r>
      <w:hyperlink r:id="rId35" w:history="1">
        <w:r>
          <w:rPr>
            <w:color w:val="0000FF"/>
          </w:rPr>
          <w:t>частью 13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Министерство отказывает в выдаче разрешения на строительство: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при отсутствии документов, предусмотренных </w:t>
      </w:r>
      <w:hyperlink w:anchor="P116" w:history="1">
        <w:r>
          <w:rPr>
            <w:color w:val="0000FF"/>
          </w:rPr>
          <w:t>пунктом 2.6.1</w:t>
        </w:r>
      </w:hyperlink>
      <w:r>
        <w:t xml:space="preserve"> настоящего Регламента;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в случае несоответствия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в случае подачи заявления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основанием для отказа в выдаче разрешения на строительство является также поступившее от органа исполнительной власти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или описания внешнего </w:t>
      </w:r>
      <w:r>
        <w:lastRenderedPageBreak/>
        <w:t>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Неполучение или несвоевременное получение запрошенных Министерством документов (их копий или сведений, содержащихся в них), указанных в </w:t>
      </w:r>
      <w:hyperlink w:anchor="P117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30" w:history="1">
        <w:r>
          <w:rPr>
            <w:color w:val="0000FF"/>
          </w:rPr>
          <w:t>5</w:t>
        </w:r>
      </w:hyperlink>
      <w:r>
        <w:t xml:space="preserve">, </w:t>
      </w:r>
      <w:hyperlink w:anchor="P136" w:history="1">
        <w:r>
          <w:rPr>
            <w:color w:val="0000FF"/>
          </w:rPr>
          <w:t>7</w:t>
        </w:r>
      </w:hyperlink>
      <w:r>
        <w:t xml:space="preserve"> и </w:t>
      </w:r>
      <w:hyperlink w:anchor="P138" w:history="1">
        <w:r>
          <w:rPr>
            <w:color w:val="0000FF"/>
          </w:rPr>
          <w:t>9 пункта 2.6.1</w:t>
        </w:r>
      </w:hyperlink>
      <w:r>
        <w:t xml:space="preserve"> настоящего Регламента, не может являться основанием для отказа в выдаче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Отказ в выдаче разрешения на строительство может быть оспорен застройщиком в судебном порядке.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2.8.2. Основанием для отказа Министерства во внесении изменений в разрешение на строительство является: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а) отсутствие в уведомлении о переходе прав на земельный участок, об образовании земельного участка реквизитов документов, предусмотренных </w:t>
      </w:r>
      <w:hyperlink w:anchor="P145" w:history="1">
        <w:r>
          <w:rPr>
            <w:color w:val="0000FF"/>
          </w:rPr>
          <w:t>пунктом 2.6.5</w:t>
        </w:r>
      </w:hyperlink>
      <w:r>
        <w:t xml:space="preserve"> Регламента, или отсутствие правоустанавливающего документа на земельный участок в случае, указанном в </w:t>
      </w:r>
      <w:hyperlink r:id="rId36" w:history="1">
        <w:r>
          <w:rPr>
            <w:color w:val="0000FF"/>
          </w:rPr>
          <w:t>части 21.13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либо отсутствие документов, предусмотренных </w:t>
      </w:r>
      <w:hyperlink w:anchor="P116" w:history="1">
        <w:r>
          <w:rPr>
            <w:color w:val="0000FF"/>
          </w:rPr>
          <w:t>пунктом 2.6.1</w:t>
        </w:r>
      </w:hyperlink>
      <w:r>
        <w:t xml:space="preserve"> Регламента,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недостоверность сведений, указанных в уведомлении о переходе прав на земельный участок, об образовании земельного участка;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</w:t>
      </w:r>
      <w:hyperlink r:id="rId37" w:history="1">
        <w:r>
          <w:rPr>
            <w:color w:val="0000FF"/>
          </w:rPr>
          <w:t>частью 21.7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</w:t>
      </w:r>
      <w:hyperlink w:anchor="P145" w:history="1">
        <w:r>
          <w:rPr>
            <w:color w:val="0000FF"/>
          </w:rPr>
          <w:t>пункте 2.6.5</w:t>
        </w:r>
      </w:hyperlink>
      <w:r>
        <w:t xml:space="preserve"> Регламента;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г)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6C4D63" w:rsidRDefault="006C4D63">
      <w:pPr>
        <w:pStyle w:val="ConsPlusNormal"/>
        <w:spacing w:before="280"/>
        <w:ind w:firstLine="540"/>
        <w:jc w:val="both"/>
      </w:pPr>
      <w:r>
        <w:t xml:space="preserve">д)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</w:t>
      </w:r>
      <w:hyperlink r:id="rId38" w:history="1">
        <w:r>
          <w:rPr>
            <w:color w:val="0000FF"/>
          </w:rPr>
          <w:t>частью 21.7</w:t>
        </w:r>
      </w:hyperlink>
      <w:r>
        <w:t xml:space="preserve"> настоящей статьи,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 xml:space="preserve">) несоответствие планируемого размещения объекта капитального строительства </w:t>
      </w:r>
      <w:r>
        <w:lastRenderedPageBreak/>
        <w:t>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ж) наличие у Министерства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</w:t>
      </w:r>
      <w:hyperlink r:id="rId39" w:history="1">
        <w:r>
          <w:rPr>
            <w:color w:val="0000FF"/>
          </w:rPr>
          <w:t>части 5 статьи 52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в случае, если внесение изменений в разрешение на строительство связано с продлением срока действия разрешения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>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2.9. Перечень услуг, необходимых и обязательных</w:t>
      </w:r>
    </w:p>
    <w:p w:rsidR="006C4D63" w:rsidRDefault="006C4D63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Для получения государственной услуги по выдаче разрешений на строительство при осуществлении строительства, реконструкции объектов капитального строительства необходимыми и обязательными являются: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государственная экспертиза проектной документации и результатов инженерных изысканий, выполняемых для подготовки такой проектной документации;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негосударственная экспертиза проектной документации и результатов инженерных изысканий, выполняемых для подготовки такой проектной документации.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2.10. Порядок, размер и основания взимания государственной</w:t>
      </w:r>
    </w:p>
    <w:p w:rsidR="006C4D63" w:rsidRDefault="006C4D63">
      <w:pPr>
        <w:pStyle w:val="ConsPlusTitle"/>
        <w:jc w:val="center"/>
      </w:pPr>
      <w:proofErr w:type="gramStart"/>
      <w:r>
        <w:t>пошлины</w:t>
      </w:r>
      <w:proofErr w:type="gramEnd"/>
      <w:r>
        <w:t xml:space="preserve"> или иной платы, взимаемой за предоставление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Государственная услуга предоставляется без взимания пошлины или иной платы.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2.11. Порядок, размер и основания взимания платы</w:t>
      </w:r>
    </w:p>
    <w:p w:rsidR="006C4D63" w:rsidRDefault="006C4D63">
      <w:pPr>
        <w:pStyle w:val="ConsPlusTitle"/>
        <w:jc w:val="center"/>
      </w:pPr>
      <w:proofErr w:type="gramStart"/>
      <w:r>
        <w:t>за</w:t>
      </w:r>
      <w:proofErr w:type="gramEnd"/>
      <w:r>
        <w:t xml:space="preserve"> предоставление услуг, необходимых и обязательных</w:t>
      </w:r>
    </w:p>
    <w:p w:rsidR="006C4D63" w:rsidRDefault="006C4D63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услуги, включая</w:t>
      </w:r>
    </w:p>
    <w:p w:rsidR="006C4D63" w:rsidRDefault="006C4D63">
      <w:pPr>
        <w:pStyle w:val="ConsPlusTitle"/>
        <w:jc w:val="center"/>
      </w:pPr>
      <w:proofErr w:type="gramStart"/>
      <w:r>
        <w:t>информацию</w:t>
      </w:r>
      <w:proofErr w:type="gramEnd"/>
      <w:r>
        <w:t xml:space="preserve"> о методиках расчета размера такой платы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Услуги, необходимые и обязательные для предоставления государственной услуги, отсутствуют.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2.12. Максимальный срок ожидания в очереди при подаче</w:t>
      </w:r>
    </w:p>
    <w:p w:rsidR="006C4D63" w:rsidRDefault="006C4D63">
      <w:pPr>
        <w:pStyle w:val="ConsPlusTitle"/>
        <w:jc w:val="center"/>
      </w:pPr>
      <w:proofErr w:type="gramStart"/>
      <w:r>
        <w:t>запроса</w:t>
      </w:r>
      <w:proofErr w:type="gramEnd"/>
      <w:r>
        <w:t xml:space="preserve"> о предоставлении государственной услуги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при получении результата таких услуг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Максимальный срок ожидания в очереди при подаче запроса о предоставлении государственной услуги - не более 15 минут.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Максимальный срок ожидания в очереди при получении результата предоставления государственной услуги - не более 15 минут.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bookmarkStart w:id="17" w:name="P226"/>
      <w:bookmarkEnd w:id="17"/>
      <w:r>
        <w:t>2.13. Срок и порядок регистрации заявления о предоставлении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услуги, в том числе в электронной форме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Заявление о предоставлении государственной услуги или уведомление, указанное в </w:t>
      </w:r>
      <w:hyperlink w:anchor="P145" w:history="1">
        <w:r>
          <w:rPr>
            <w:color w:val="0000FF"/>
          </w:rPr>
          <w:t>пункте 2.6.5</w:t>
        </w:r>
      </w:hyperlink>
      <w:r>
        <w:t>, в письменном и электронном виде регистрируется в канцелярии Министерства в день поступления или на следующий день (в случае поступления документов в конце рабочего дня).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2.14. Требования к помещениям, в которых предоставляются</w:t>
      </w:r>
    </w:p>
    <w:p w:rsidR="006C4D63" w:rsidRDefault="006C4D63">
      <w:pPr>
        <w:pStyle w:val="ConsPlusTitle"/>
        <w:jc w:val="center"/>
      </w:pPr>
      <w:proofErr w:type="gramStart"/>
      <w:r>
        <w:t>государственные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Рабочие кабинеты должны быть обеспечены достаточным количеством мест для приема документов и работы с заявителями.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здании Министерства должны быть обеспечены для маломобильных групп населения условия использования в полном объеме помещений для безопасного осуществления необходимой деятельности самостоятельно либо при помощи сопровождающего, а также эвакуации в случае экстренной ситуации.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Помещение, предназначенное для исполнения государственной услуги, оборудуется информационными стендами, размещенными в здании Министерства. На информационных стендах должны быть размещены следующие информационные материалы: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сведения о нормативных актах по вопросам осуществления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выдержки из нормативных правовых актов по ключевым моментам выполнения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перечень документов, прилагаемых к заявлению для получения разрешения на строительство, в соответствии с </w:t>
      </w:r>
      <w:hyperlink w:anchor="P113" w:history="1">
        <w:r>
          <w:rPr>
            <w:color w:val="0000FF"/>
          </w:rPr>
          <w:t>пунктом 2.6</w:t>
        </w:r>
      </w:hyperlink>
      <w:r>
        <w:t xml:space="preserve"> настоящего Регламента;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перечень оснований для отказа в предоставлении государственной услуги согласно </w:t>
      </w:r>
      <w:hyperlink w:anchor="P177" w:history="1">
        <w:r>
          <w:rPr>
            <w:color w:val="0000FF"/>
          </w:rPr>
          <w:t>пункту 2.8</w:t>
        </w:r>
      </w:hyperlink>
      <w:r>
        <w:t xml:space="preserve"> настоящего Регламента;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справочная информация о Министерстве.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2.15. Показатели доступности и качества государственной</w:t>
      </w:r>
    </w:p>
    <w:p w:rsidR="006C4D63" w:rsidRDefault="006C4D63">
      <w:pPr>
        <w:pStyle w:val="ConsPlusTitle"/>
        <w:jc w:val="center"/>
      </w:pPr>
      <w:proofErr w:type="gramStart"/>
      <w:r>
        <w:t>услуги</w:t>
      </w:r>
      <w:proofErr w:type="gramEnd"/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Показателями доступности государственной услуги являются: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расположенность Министерства в зоне доступности к общественному транспорту;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наличие необходимого количества специалистов, а также помещений, в которых осуществляется прием документов от заявителей;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наличие доступа заявителей к информации по вопросам предоставления государственной услуги в местах ее размещения, предусмотренных Регламентом.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Показателями качества предоставления государственной услуги являются: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получение заявителем информации по вопросам предоставления государственной услуги, в том числе о ходе предоставления услуги, в сроки, установленные Регламентом;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исполнение уполномоченным должностным лицом административных процедур в сроки, установленные Регламентом;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- правильное и грамотное оформление уполномоченным должностным лицом документов, являющихся результатом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отсутствие жалоб на действия (бездействие) уполномоченных должностных лиц;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отсутствие жалоб на некорректное, невнимательное отношение уполномоченных должностных лиц к заявителям.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2.16. Иные требования, в том числе учитывающие особенности</w:t>
      </w:r>
    </w:p>
    <w:p w:rsidR="006C4D63" w:rsidRDefault="006C4D63">
      <w:pPr>
        <w:pStyle w:val="ConsPlusTitle"/>
        <w:jc w:val="center"/>
      </w:pPr>
      <w:proofErr w:type="gramStart"/>
      <w:r>
        <w:t>предоставления</w:t>
      </w:r>
      <w:proofErr w:type="gramEnd"/>
      <w:r>
        <w:t xml:space="preserve"> государственных и муниципальных услуг</w:t>
      </w:r>
    </w:p>
    <w:p w:rsidR="006C4D63" w:rsidRDefault="006C4D63">
      <w:pPr>
        <w:pStyle w:val="ConsPlusTitle"/>
        <w:jc w:val="center"/>
      </w:pPr>
      <w:proofErr w:type="gramStart"/>
      <w:r>
        <w:t>в</w:t>
      </w:r>
      <w:proofErr w:type="gramEnd"/>
      <w:r>
        <w:t xml:space="preserve"> многофункциональных центрах и особенности предоставления</w:t>
      </w:r>
    </w:p>
    <w:p w:rsidR="006C4D63" w:rsidRDefault="006C4D63">
      <w:pPr>
        <w:pStyle w:val="ConsPlusTitle"/>
        <w:jc w:val="center"/>
      </w:pPr>
      <w:proofErr w:type="gramStart"/>
      <w:r>
        <w:t>государственных</w:t>
      </w:r>
      <w:proofErr w:type="gramEnd"/>
      <w:r>
        <w:t xml:space="preserve"> и муниципальных услуг в электронной форме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Предоставление государственной услуги, предусмотренной настоящим Регламентом, не осуществляется в многофункциональном центре и в электронной форме.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1"/>
      </w:pPr>
      <w:r>
        <w:t>Раздел III. СОСТАВ, ПОСЛЕДОВАТЕЛЬНОСТЬ И СРОКИ ВЫПОЛНЕНИЯ</w:t>
      </w:r>
    </w:p>
    <w:p w:rsidR="006C4D63" w:rsidRDefault="006C4D63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6C4D63" w:rsidRDefault="006C4D63">
      <w:pPr>
        <w:pStyle w:val="ConsPlusTitle"/>
        <w:jc w:val="center"/>
      </w:pPr>
      <w:r>
        <w:t>ИХ ВЫПОЛНЕНИЯ, В ТОМ ЧИСЛЕ ОСОБЕННОСТЕЙ ВЫПОЛНЕНИЯ</w:t>
      </w:r>
    </w:p>
    <w:p w:rsidR="006C4D63" w:rsidRDefault="006C4D63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3.1. Описание последовательности действий при предоставлении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3.1.1. Предоставление государственной услуги включает в себя следующие административные процедуры: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консультирование заявителя;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прием и регистрация документов, необходимых для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рассмотрение заявления и документов, необходимых для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межведомственные электронные взаимодействия;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принятие решения о предоставлении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порядок осуществления в электронной форме, в том числе с использованием Единого портала государственных и муниципальных услуг (функций), административных процедур (действий);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порядок выполнения административных процедур (действий) многофункциональными центрами предоставления государственных и муниципальных услуг;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3.2. Консультирование заявителя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Заявитель вправе обратиться в уполномоченное подразделение в письменной форме, форме электронного обращения через электронную почту Министерства или в форме личного обращения к уполномоченному должностному лицу для получения консультаций о порядке получения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Специалист уполномоченного подразделения консультирует заявителя, в том числе по составу, форме представляемой документации и другим вопросам для получения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день обращения заявителя.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процедур: консультации по составу, форме представляемой документации и другим вопросам получения разрешения на строительство.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3.3. Прием и регистрация документов, необходимых</w:t>
      </w:r>
    </w:p>
    <w:p w:rsidR="006C4D63" w:rsidRDefault="006C4D63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3.3.1. Регистрация заявления.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Регистрация заявления осуществляется в соответствии с </w:t>
      </w:r>
      <w:hyperlink w:anchor="P226" w:history="1">
        <w:r>
          <w:rPr>
            <w:color w:val="0000FF"/>
          </w:rPr>
          <w:t>пунктом 2.13</w:t>
        </w:r>
      </w:hyperlink>
      <w:r>
        <w:t xml:space="preserve"> настоящего Регламента.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Результат процедур: зарегистрированное заявление и документы, указанные в </w:t>
      </w:r>
      <w:hyperlink w:anchor="P113" w:history="1">
        <w:r>
          <w:rPr>
            <w:color w:val="0000FF"/>
          </w:rPr>
          <w:t>подразделе 2.6</w:t>
        </w:r>
      </w:hyperlink>
      <w:r>
        <w:t>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3.3.2. Запись в журнале о выдаче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Уполномоченные должностные лица, ведут журнал о выдаче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журнале о выдаче разрешений на строительство указываются: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наименование объекта капитального строительства;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номера разрешений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адрес или местоположение земельного участка для строительства или реконструкции объекта капитального строительства;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наименование застройщика;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дата выдачи разрешения на строительство (отказ в выдаче разрешения на строительство, внесение изменений в разрешение на строительство);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срок действия разрешения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дата подачи заявления о предоставлении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Журнал ведется в рукописной и электронной формах.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день регистрации заявления и документов в Министерстве.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административной процедуры: запись в журнале о выдаче разрешений на строительство.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bookmarkStart w:id="18" w:name="P309"/>
      <w:bookmarkEnd w:id="18"/>
      <w:r>
        <w:t>3.4. Рассмотрение заявления и документов, необходимых</w:t>
      </w:r>
    </w:p>
    <w:p w:rsidR="006C4D63" w:rsidRDefault="006C4D63">
      <w:pPr>
        <w:pStyle w:val="ConsPlusTitle"/>
        <w:jc w:val="center"/>
      </w:pPr>
      <w:proofErr w:type="gramStart"/>
      <w:r>
        <w:t>для</w:t>
      </w:r>
      <w:proofErr w:type="gramEnd"/>
      <w:r>
        <w:t xml:space="preserve">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Уполномоченное должностное лицо проверяет наличие (комплектность) и правильность оформления документов, указанных в </w:t>
      </w:r>
      <w:hyperlink w:anchor="P113" w:history="1">
        <w:r>
          <w:rPr>
            <w:color w:val="0000FF"/>
          </w:rPr>
          <w:t>подразделе 2.6</w:t>
        </w:r>
      </w:hyperlink>
      <w:r>
        <w:t xml:space="preserve"> настоящего Регламента, удостоверяясь, что: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документы представлены в полном объеме;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- документы в установленных федеральным законодательством случаях скреплены печатями, имеют надлежащие подписи сторон или определенных федеральным законодательством должностных лиц;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тексты документов написаны разборчиво, наименования юридических лиц - без сокращения, с указанием их мест нахождения, фамилии, имена и отчества физических лиц, адреса их мест жительства написаны полностью, в документах нет подчисток, приписок, зачеркнутых слов и иных неоговоренных исправлений;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документы не исполнены карандашом.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рабочего дня, следующего за днем регистрации поступившего заявления.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процедур: установление комплектности и правильности оформления представленных документов.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3.5. Межведомственные электронные взаимодействия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Документы (их копии или сведения, содержащиеся в них), указанные в </w:t>
      </w:r>
      <w:hyperlink w:anchor="P117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30" w:history="1">
        <w:r>
          <w:rPr>
            <w:color w:val="0000FF"/>
          </w:rPr>
          <w:t>5</w:t>
        </w:r>
      </w:hyperlink>
      <w:r>
        <w:t xml:space="preserve">, </w:t>
      </w:r>
      <w:hyperlink w:anchor="P136" w:history="1">
        <w:r>
          <w:rPr>
            <w:color w:val="0000FF"/>
          </w:rPr>
          <w:t>7</w:t>
        </w:r>
      </w:hyperlink>
      <w:r>
        <w:t xml:space="preserve"> и </w:t>
      </w:r>
      <w:hyperlink w:anchor="P138" w:history="1">
        <w:r>
          <w:rPr>
            <w:color w:val="0000FF"/>
          </w:rPr>
          <w:t>9 пункта 2.6.1</w:t>
        </w:r>
      </w:hyperlink>
      <w:r>
        <w:t xml:space="preserve"> и </w:t>
      </w:r>
      <w:hyperlink w:anchor="P145" w:history="1">
        <w:r>
          <w:rPr>
            <w:color w:val="0000FF"/>
          </w:rPr>
          <w:t>пункте 2.6.5</w:t>
        </w:r>
      </w:hyperlink>
      <w:r>
        <w:t xml:space="preserve"> настоящего Регламента, запрашиваются уполномоченным должностным лицом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заявления о выдаче разрешения на строительство, если застройщик не представил указанные документы самостоятельно.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По межведомственным запросам документы (их копии или сведения, содержащиеся в них), запрошенные Министерством,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процедуры: получение документов, предусмотренных настоящим Регламентом.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3.6. Принятие решения о предоставлении результата</w:t>
      </w:r>
    </w:p>
    <w:p w:rsidR="006C4D63" w:rsidRDefault="006C4D63">
      <w:pPr>
        <w:pStyle w:val="ConsPlusTitle"/>
        <w:jc w:val="center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3.5.1. Для принятия решения о предоставлении государственной услуги уполномоченное должностное лицо рассматривает представленный пакет документов с целью выявления отсутствия или наличия оснований для отказа в предоставлении государственной услуги, предусмотренных </w:t>
      </w:r>
      <w:hyperlink w:anchor="P177" w:history="1">
        <w:r>
          <w:rPr>
            <w:color w:val="0000FF"/>
          </w:rPr>
          <w:t>подразделом 2.8</w:t>
        </w:r>
      </w:hyperlink>
      <w:r>
        <w:t xml:space="preserve"> настоящего Регламента, проводит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законодательством Российской Федерации.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соответствие требованиям, </w:t>
      </w:r>
      <w:r>
        <w:lastRenderedPageBreak/>
        <w:t>установленным в разрешении на отклонение от предельных параметров разрешенного строительства, реконструкции.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Представленная документация проверяется на соответствие: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1) параметрам, установленным градостроительным планом земельного участка, определяющим: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а</w:t>
      </w:r>
      <w:proofErr w:type="gramEnd"/>
      <w:r>
        <w:t>) границы земельного участка;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б</w:t>
      </w:r>
      <w:proofErr w:type="gramEnd"/>
      <w:r>
        <w:t>) границы зон действия публичных сервитутов;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>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г</w:t>
      </w:r>
      <w:proofErr w:type="gramEnd"/>
      <w:r>
        <w:t>) информацию о разрешенном использовании земельного участка;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д</w:t>
      </w:r>
      <w:proofErr w:type="gramEnd"/>
      <w:r>
        <w:t>) требования к назначению, параметрам и размещению объекта капитального строительства на указанном земельном участке;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е</w:t>
      </w:r>
      <w:proofErr w:type="gramEnd"/>
      <w:r>
        <w:t>) информацию о расположенных в границах земельного участка объектах капитального строительства, объектах культурного наследия;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ж</w:t>
      </w:r>
      <w:proofErr w:type="gramEnd"/>
      <w:r>
        <w:t>) информацию о технических условиях подключения объектов капитального строительства к сетям инженерно-технического обеспечения;</w:t>
      </w:r>
    </w:p>
    <w:p w:rsidR="006C4D63" w:rsidRDefault="006C4D63">
      <w:pPr>
        <w:pStyle w:val="ConsPlusNormal"/>
        <w:spacing w:before="220"/>
        <w:ind w:firstLine="540"/>
        <w:jc w:val="both"/>
      </w:pPr>
      <w:proofErr w:type="gramStart"/>
      <w:r>
        <w:t>з</w:t>
      </w:r>
      <w:proofErr w:type="gramEnd"/>
      <w:r>
        <w:t>) границы зоны планируемого размещения объектов капитального строительства для государственных или муниципальных нужд;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2) красным линиям, утвержденным в составе проекта планировки территории.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4 рабочих дней после проверки комплектности представленных документов.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процедуры является установление отсутствия или наличия оснований для отказа в предоставлении государственной услуги по результатам рассмотрения представленных документов.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19" w:name="P343"/>
      <w:bookmarkEnd w:id="19"/>
      <w:r>
        <w:t>3.5.2. Уполномоченное должностное лицо после установления отсутствия или наличия оснований для отказа в предоставлении государственной услуги осуществляет подготовку одного из следующих документов: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разрешение на строительство по </w:t>
      </w:r>
      <w:hyperlink r:id="rId40" w:history="1">
        <w:r>
          <w:rPr>
            <w:color w:val="0000FF"/>
          </w:rPr>
          <w:t>форме</w:t>
        </w:r>
      </w:hyperlink>
      <w:r>
        <w:t>, утвержденной приказом Министерства строительства и жилищно-коммунального хозяйства Российской Федерации от 19 февраля 2015 года N 117/</w:t>
      </w:r>
      <w:proofErr w:type="spellStart"/>
      <w:r>
        <w:t>пр</w:t>
      </w:r>
      <w:proofErr w:type="spellEnd"/>
      <w:r>
        <w:t>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проект приказа Министерства о внесении изменений в разрешение на строительство (о продлении срока действия разрешения на строительство);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проект уведомления об отказе в предоставлении государственной услуги (в выдаче разрешения на строительство; в продлении срока разрешения на строительство; во внесении изменений в разрешение на строительство) с указанием причин отказа.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Подготовленный документ в тот же день представляется Министру для подписания.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Уполномоченное должностное лицо, в случае принятия решения о выдаче разрешения на </w:t>
      </w:r>
      <w:r>
        <w:lastRenderedPageBreak/>
        <w:t>строительства, о внесении изменений в разрешение на строительство, о продлении срока действия разрешения на строительство, помещает представленные заявителем документы и иные документы, поступившие и сформированные в ходе принятия решения по выдаче разрешения на строительство, в дело, делает отметку в журнале о выдаче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1 рабочего дня со дня установления отсутствия или наличия оснований для отказа в предоставлении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процедуры является оформленное на бланке разрешение на строительство; произведение отметки о продлении разрешения на строительство, приказ о внесении изменений в разрешение на строительство; уведомление об отказе в предоставлении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3.5.3. В день подписания Министром документов, указанных в </w:t>
      </w:r>
      <w:hyperlink w:anchor="P343" w:history="1">
        <w:r>
          <w:rPr>
            <w:color w:val="0000FF"/>
          </w:rPr>
          <w:t>пункте 3.5.2</w:t>
        </w:r>
      </w:hyperlink>
      <w:r>
        <w:t xml:space="preserve"> Регламента, уполномоченное должностное лицо обязано в письменной форме уведомить заявителя о готовности результата предоставления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целях оптимизации предоставления государственной услуги заявитель может уведомляться о принятом решении также по телефону или электронной почте (при наличии).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процедуры: уведомление заявителя о готовности результата предоставления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Документ подготовленный в результате предоставления государственной услуги, после подписания, зарегистрированный в установленном порядке вручается заявителю (уполномоченному лицу заявителя) уполномоченным должностным лицом лично под роспись. Вместе с уведомлением об отказе в предоставлении государственной услуги заявителю (уполномоченному лицу заявителя) возвращаются все представленные им для получения государственной услуги документы.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Один экземпляр результата предоставления государственной услуги размещается в архиве уполномоченного подразделения Министерства.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не позднее седьмого дня после регистрации в Министерстве заявления о предоставлении государственной услуги, либо уведомления о переходе прав на земельные участки, об образовании земельного участка.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процедуры является выдача результата предоставления государственной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3.5.4. Уполномоченное должностное лицо направляет копию разрешения на строительство: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0" w:name="P359"/>
      <w:bookmarkEnd w:id="20"/>
      <w:r>
        <w:t>1) в орган, уполномоченный осуществлять государственный строительный надзор в отношении объекта капитального строительства, на строительство, реконструкцию или капитальный ремонт которого выдано разрешение;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1" w:name="P360"/>
      <w:bookmarkEnd w:id="21"/>
      <w:r>
        <w:t>2) 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выдано разрешение на строительство, в случае строительства объекта капитального строительства, в связи с размещением которого в соответствии с федеральным законодательством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2" w:name="P361"/>
      <w:bookmarkEnd w:id="22"/>
      <w:r>
        <w:t xml:space="preserve">3) в уполномоченный Правительством Российской Федерации федеральный орган </w:t>
      </w:r>
      <w:r>
        <w:lastRenderedPageBreak/>
        <w:t xml:space="preserve">исполнительной власти, в случае выдачи застройщику разрешения на строительство в границах </w:t>
      </w:r>
      <w:proofErr w:type="spellStart"/>
      <w:r>
        <w:t>приаэродромной</w:t>
      </w:r>
      <w:proofErr w:type="spellEnd"/>
      <w:r>
        <w:t xml:space="preserve"> территории.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Процедуры, устанавливаемые </w:t>
      </w:r>
      <w:hyperlink w:anchor="P359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360" w:history="1">
        <w:r>
          <w:rPr>
            <w:color w:val="0000FF"/>
          </w:rPr>
          <w:t>2</w:t>
        </w:r>
      </w:hyperlink>
      <w:r>
        <w:t xml:space="preserve"> настоящего пункта, осуществляются в течение 3 рабочих дней со дня выдачи разрешения на строительство объекта капитального строительства.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Процедура, устанавливаемая </w:t>
      </w:r>
      <w:hyperlink w:anchor="P361" w:history="1">
        <w:r>
          <w:rPr>
            <w:color w:val="0000FF"/>
          </w:rPr>
          <w:t>подпунктом 3</w:t>
        </w:r>
      </w:hyperlink>
      <w:r>
        <w:t xml:space="preserve"> настоящего пункта, осуществляется в течение 10 дней со дня выдачи застройщику разрешения на строительство объекта капитального строительства.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процедуры является направление копии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3.5.5. В случаях, установленных </w:t>
      </w:r>
      <w:hyperlink w:anchor="P154" w:history="1">
        <w:r>
          <w:rPr>
            <w:color w:val="0000FF"/>
          </w:rPr>
          <w:t>пунктом 2.6.6</w:t>
        </w:r>
      </w:hyperlink>
      <w:r>
        <w:t xml:space="preserve"> настоящего Регламента, уполномоченное должностное лицо готовит проект приказа о прекращении действия разрешения на строительство и направляет его на подпись Министру и дальнейшую регистрацию в установленном порядке.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После регистрации копия приказа о прекращении действия разрешения на строительство помещается уполномоченным должностным лицом в соответствующее дело и делается запись в журнале о выдаче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Процедуры, устанавливаемые настоящим пунктом, осуществляются в течение 30 дней со дня прекращения прав на земельный участок по основаниям указанным в </w:t>
      </w:r>
      <w:hyperlink w:anchor="P154" w:history="1">
        <w:r>
          <w:rPr>
            <w:color w:val="0000FF"/>
          </w:rPr>
          <w:t>пункте 2.6.6</w:t>
        </w:r>
      </w:hyperlink>
      <w:r>
        <w:t xml:space="preserve"> настоящего Регламента.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процедуры является приказ Министерства о прекращении действия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3.5.6 Уполномоченное должностное лицо обязано в письменной форме уведомить заявителя о прекращении действия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целях оптимизации предоставления государственной услуги заявитель может уведомляться о принятом решении также по телефону или электронной почте (при наличии).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Приказ Министерства вручается заявителю (уполномоченному лицу заявителя) уполномоченным должностным лицом лично под роспись.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Один экземпляр результата предоставления государственной услуги размещается в архиве уполномоченного подразделения Министерства.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 процедуры: получение заявителем приказа Министерства о прекращении действия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Процедуры, устанавливаемые настоящим пунктом, осуществляются в течение дня следующего за днем принятия Министерством решения о прекращении действия разрешения на строительство.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3.7. Порядок осуществления в электронной форме, в том числе</w:t>
      </w:r>
    </w:p>
    <w:p w:rsidR="006C4D63" w:rsidRDefault="006C4D63">
      <w:pPr>
        <w:pStyle w:val="ConsPlusTitle"/>
        <w:jc w:val="center"/>
      </w:pPr>
      <w:proofErr w:type="gramStart"/>
      <w:r>
        <w:t>с</w:t>
      </w:r>
      <w:proofErr w:type="gramEnd"/>
      <w:r>
        <w:t xml:space="preserve"> использованием Единого портала государственных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муниципальных услуг (функций), административных процедур</w:t>
      </w:r>
    </w:p>
    <w:p w:rsidR="006C4D63" w:rsidRDefault="006C4D63">
      <w:pPr>
        <w:pStyle w:val="ConsPlusTitle"/>
        <w:jc w:val="center"/>
      </w:pPr>
      <w:r>
        <w:t>(</w:t>
      </w:r>
      <w:proofErr w:type="gramStart"/>
      <w:r>
        <w:t>действий</w:t>
      </w:r>
      <w:proofErr w:type="gramEnd"/>
      <w:r>
        <w:t>)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3.7.1. В электронной форме могут осуществляться следующие административные процедуры: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прием документов для выдачи разрешения на строительство;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рассмотрение представленных документов;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- учет выданных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3.7.2. Указанные выше административные процедуры не осуществляются с использованием Единого портала государственных и муниципальных услуг (функций). Заявление и прилагаемые к нему документы заявитель вправе представить в электронной форме на адрес электронной почты отдела архитектуры и строительства Министерства с соблюдением требований, предъявляемых законодательством о градостроительной деятельности и настоящим регламентом.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предоставления документов в электронной форме заявление и прилагаемые к нему документы должны быть заверены электронной цифровой подписью лица, подписавшего заявление.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3.7.3. К заявлению должна быть приложена опись документов, которые представляются заявителем, а также опись документов, которые не представляются, с указанием юридических оснований, допускающих такую возможность.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описи документов, которые не представляются, указываются наименования, органы, выдавшие их, регистрационные номера, даты регистрации, в отдельных случаях - сведения, содержащиеся в них, которые необходимы для подачи соответствующих запросов.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3.7.4. При введении в действие соответствующих информационных систем обеспечивается возможность получения заявителем сведений о ходе выполнения государственной услуги в электронной форме, а также обеспечивается соответствующее информационное взаимодействие между Министерством и заявителем при предоставлении государственной услуги, в том числе и при подаче соответствующих запросов.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3.8. Порядок выполнения административных процедур (действий)</w:t>
      </w:r>
    </w:p>
    <w:p w:rsidR="006C4D63" w:rsidRDefault="006C4D63">
      <w:pPr>
        <w:pStyle w:val="ConsPlusTitle"/>
        <w:jc w:val="center"/>
      </w:pPr>
      <w:proofErr w:type="gramStart"/>
      <w:r>
        <w:t>многофункциональными</w:t>
      </w:r>
      <w:proofErr w:type="gramEnd"/>
      <w:r>
        <w:t xml:space="preserve"> центрами предоставления государственных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муниципальных услуг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Предоставление государственной услуги, предусмотренной настоящим Регламентом, не осуществляется в многофункциональном центре.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3.9. Порядок исправления допущенных опечаток и ошибок</w:t>
      </w:r>
    </w:p>
    <w:p w:rsidR="006C4D63" w:rsidRDefault="006C4D63">
      <w:pPr>
        <w:pStyle w:val="ConsPlusTitle"/>
        <w:jc w:val="center"/>
      </w:pPr>
      <w:proofErr w:type="gramStart"/>
      <w:r>
        <w:t>в</w:t>
      </w:r>
      <w:proofErr w:type="gramEnd"/>
      <w:r>
        <w:t xml:space="preserve"> выданных в результате предоставления государственной</w:t>
      </w:r>
    </w:p>
    <w:p w:rsidR="006C4D63" w:rsidRDefault="006C4D63">
      <w:pPr>
        <w:pStyle w:val="ConsPlusTitle"/>
        <w:jc w:val="center"/>
      </w:pPr>
      <w:proofErr w:type="gramStart"/>
      <w:r>
        <w:t>услуги</w:t>
      </w:r>
      <w:proofErr w:type="gramEnd"/>
      <w:r>
        <w:t xml:space="preserve"> документах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Основанием для начала административной процедуры является наличие зарегистрированного заявления произвольной формы об исправлении опечаток и (или) ошибок, выявленных заявителем в полученном разрешении на строительство с приложением выданного с опечаткой и (или) ошибкой разрешения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Должностное лицо отдела архитектуры и строительства Министерства, ответственное за предоставление государственной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с даты регистрации соответствующего заявления.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выданном в результате предоставления государственной услуги разрешении на строительство уполномоченное должностное лицо осуществляет исправление и замену указанного документа. Информация о замене указанного документа фиксируется в журнале о выдаче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>В случае отсутствия опечаток и (или) ошибок в документе, выданном в результате предоставления государственной услуги, уполномоченное должностное лицо письменно сообщает заявителю об отсутствии таких опечаток и (или) ошибок.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Процедура, устанавливаемая настоящим Регламентом, осуществляется в течение 5 рабочих дней с момента регистрации соответствующего заявления.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1"/>
      </w:pPr>
      <w:r>
        <w:t>Раздел IV. ФОРМЫ КОНТРОЛЯ ЗА ИСПОЛНЕНИЕМ АДМИНИСТРАТИВНОГО</w:t>
      </w:r>
    </w:p>
    <w:p w:rsidR="006C4D63" w:rsidRDefault="006C4D63">
      <w:pPr>
        <w:pStyle w:val="ConsPlusTitle"/>
        <w:jc w:val="center"/>
      </w:pPr>
      <w:r>
        <w:t>РЕГЛАМЕНТА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исполнением специалистами Министерства положений</w:t>
      </w:r>
    </w:p>
    <w:p w:rsidR="006C4D63" w:rsidRDefault="006C4D63">
      <w:pPr>
        <w:pStyle w:val="ConsPlusTitle"/>
        <w:jc w:val="center"/>
      </w:pPr>
      <w:r>
        <w:t>Регламента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4.1.1. Текущий контроль за соблюдением и исполнением специалистами Министерства положений настоящего Регламента и иных нормативных правовых актов, устанавливающих требования к предоставлению государственной услуги, осуществляется Министром, а также курирующим заместителем Министра.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4.2. Порядок и периодичность осуществления проверок полноты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качества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4.2.1. Плановые проверки проводятся не реже одного раза в год в форме изучения Министром, курирующим заместителем Министра, просмотра копий выданных разрешений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4.2.2. Внеплановые проверки полноты и качества предоставления государственной услуги проводятся в случаях поступления в Министерство жалоб заявителей в связи с предоставлением государственной услуги и в пределах сроков рассмотрения указанных жалоб, предусмотренных </w:t>
      </w:r>
      <w:hyperlink w:anchor="P503" w:history="1">
        <w:r>
          <w:rPr>
            <w:color w:val="0000FF"/>
          </w:rPr>
          <w:t>пунктом 5.7</w:t>
        </w:r>
      </w:hyperlink>
      <w:r>
        <w:t xml:space="preserve"> настоящего Регламента.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4.3. Ответственность должностных лиц Министерства за решения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действия (бездействие), принимаемые (осуществляемые)</w:t>
      </w:r>
    </w:p>
    <w:p w:rsidR="006C4D63" w:rsidRDefault="006C4D63">
      <w:pPr>
        <w:pStyle w:val="ConsPlusTitle"/>
        <w:jc w:val="center"/>
      </w:pPr>
      <w:proofErr w:type="gramStart"/>
      <w:r>
        <w:t>в</w:t>
      </w:r>
      <w:proofErr w:type="gramEnd"/>
      <w:r>
        <w:t xml:space="preserve"> ходе предоставления государственной услуги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4.3.1. Ответственные должностные лица: Министр, курирующий заместитель Министра несут персональную ответственность за соблюдение сроков и порядка предоставления государственной услуги в соответствии с их должностными регламентами и федеральным законодательством.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4.3.2. Специалист Министерства в соответствии со своим должностным регламентом несет персональную ответственность за соблюдение сроков, правильность оформления и качество подготовки документов.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4.4. Положения, характеризующие требования к порядку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формам контроля за предоставлением государственной услуги,</w:t>
      </w:r>
    </w:p>
    <w:p w:rsidR="006C4D63" w:rsidRDefault="006C4D63">
      <w:pPr>
        <w:pStyle w:val="ConsPlusTitle"/>
        <w:jc w:val="center"/>
      </w:pPr>
      <w:proofErr w:type="gramStart"/>
      <w:r>
        <w:t>в</w:t>
      </w:r>
      <w:proofErr w:type="gramEnd"/>
      <w:r>
        <w:t xml:space="preserve"> том числе со стороны граждан, их объединений и организаций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4.4.1. Для осуществления контроля за исполнением государственной услуги заявители, их объединения и организации имеют право направлять индивидуальные и коллективные обращения с предложениями, рекомендациями по совершенствованию качества и порядка предоставления </w:t>
      </w:r>
      <w:r>
        <w:lastRenderedPageBreak/>
        <w:t>государственной услуги, а также заявления и жалобы с сообщением о нарушении должностными лицами Министерства, уполномоченными должностными лицами требований настоящего Регламента, законов и иных нормативных правовых актов.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1"/>
      </w:pPr>
      <w:r>
        <w:t>Раздел V. ДОСУДЕБНЫЙ (ВНЕСУДЕБНЫЙ) ПОРЯДОК ОБЖАЛОВАНИЯ</w:t>
      </w:r>
    </w:p>
    <w:p w:rsidR="006C4D63" w:rsidRDefault="006C4D63">
      <w:pPr>
        <w:pStyle w:val="ConsPlusTitle"/>
        <w:jc w:val="center"/>
      </w:pPr>
      <w:r>
        <w:t>РЕШЕНИЙ И ДЕЙСТВИЙ (БЕЗДЕЙСТВИЯ) МИНИСТЕРСТВА, А ТАКЖЕ ЕГО</w:t>
      </w:r>
    </w:p>
    <w:p w:rsidR="006C4D63" w:rsidRDefault="006C4D63">
      <w:pPr>
        <w:pStyle w:val="ConsPlusTitle"/>
        <w:jc w:val="center"/>
      </w:pPr>
      <w:r>
        <w:t>ДОЛЖНОСТНЫХ ЛИЦ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5.1. Информация для заинтересованных лиц об их праве</w:t>
      </w:r>
    </w:p>
    <w:p w:rsidR="006C4D63" w:rsidRDefault="006C4D63">
      <w:pPr>
        <w:pStyle w:val="ConsPlusTitle"/>
        <w:jc w:val="center"/>
      </w:pPr>
      <w:proofErr w:type="gramStart"/>
      <w:r>
        <w:t>на</w:t>
      </w:r>
      <w:proofErr w:type="gramEnd"/>
      <w:r>
        <w:t xml:space="preserve"> досудебное (внесудебное) обжалование действий</w:t>
      </w:r>
    </w:p>
    <w:p w:rsidR="006C4D63" w:rsidRDefault="006C4D63">
      <w:pPr>
        <w:pStyle w:val="ConsPlusTitle"/>
        <w:jc w:val="center"/>
      </w:pPr>
      <w:r>
        <w:t>(</w:t>
      </w:r>
      <w:proofErr w:type="gramStart"/>
      <w:r>
        <w:t>бездействия</w:t>
      </w:r>
      <w:proofErr w:type="gramEnd"/>
      <w:r>
        <w:t>) и (или) решений, принятых (осуществленных)</w:t>
      </w:r>
    </w:p>
    <w:p w:rsidR="006C4D63" w:rsidRDefault="006C4D63">
      <w:pPr>
        <w:pStyle w:val="ConsPlusTitle"/>
        <w:jc w:val="center"/>
      </w:pPr>
      <w:proofErr w:type="gramStart"/>
      <w:r>
        <w:t>в</w:t>
      </w:r>
      <w:proofErr w:type="gramEnd"/>
      <w:r>
        <w:t xml:space="preserve"> ходе предоставления государственной услуги</w:t>
      </w:r>
    </w:p>
    <w:p w:rsidR="006C4D63" w:rsidRDefault="006C4D63">
      <w:pPr>
        <w:pStyle w:val="ConsPlusTitle"/>
        <w:jc w:val="center"/>
      </w:pPr>
      <w:r>
        <w:t>(</w:t>
      </w:r>
      <w:proofErr w:type="gramStart"/>
      <w:r>
        <w:t>далее</w:t>
      </w:r>
      <w:proofErr w:type="gramEnd"/>
      <w:r>
        <w:t xml:space="preserve"> - жалоба)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5.1.1. Заявитель имеет право на обжалование решений и действий (бездействия) должностных лиц Министерства, уполномоченных должностных лиц, в связи с предоставлением государственной услуги в досудебном порядке.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5.1.2. Заявитель может обратиться с жалобой в том числе в следующих случаях: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нарушение срока регистрации заявления о предоставлении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нарушение срока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Алтай для предоставления государственной услуги, у заявителя;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Алтай;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отказ Министерства, уполномоченного должностного лица в исправлении допущенных ими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нарушение срока или порядка выдачи документов по результатам предоставления государственной услуги;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Алтай;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</w:t>
      </w:r>
      <w:r>
        <w:lastRenderedPageBreak/>
        <w:t xml:space="preserve">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41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5.1.3. Жалоба должна содержать: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подпись и дату;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5.1.4.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оформленная в соответствии с федеральным законодательством доверенность (для физических лиц);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оформленная в соответствии с федеральным законодательством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5.2. Предмет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Предметом досудебного (внесудебного) обжалования действий (бездействия) и принимаемых решений при предоставлении государственной услуги, выразившихся в нарушении прав и законных интересов заявителя, являются: противоправные решения, нарушения положений настоящего Регламента, некорректное поведение, нарушение правил служебной этики.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5.3. Органы государственной власти, организации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уполномоченные на рассмотрение жалобы лица, которым может</w:t>
      </w:r>
    </w:p>
    <w:p w:rsidR="006C4D63" w:rsidRDefault="006C4D63">
      <w:pPr>
        <w:pStyle w:val="ConsPlusTitle"/>
        <w:jc w:val="center"/>
      </w:pPr>
      <w:proofErr w:type="gramStart"/>
      <w:r>
        <w:t>быть</w:t>
      </w:r>
      <w:proofErr w:type="gramEnd"/>
      <w:r>
        <w:t xml:space="preserve"> направлена жалоба заявителя в досудебном (внесудебном)</w:t>
      </w:r>
    </w:p>
    <w:p w:rsidR="006C4D63" w:rsidRDefault="006C4D63">
      <w:pPr>
        <w:pStyle w:val="ConsPlusTitle"/>
        <w:jc w:val="center"/>
      </w:pPr>
      <w:proofErr w:type="gramStart"/>
      <w:r>
        <w:t>порядке</w:t>
      </w:r>
      <w:proofErr w:type="gramEnd"/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 xml:space="preserve">Заявитель вправе обжаловать действия (бездействия) и (или) решения в досудебном порядке: уполномоченных должностных лиц - начальнику отдела архитектуры и строительства; начальника </w:t>
      </w:r>
      <w:r>
        <w:lastRenderedPageBreak/>
        <w:t>отдела архитектуры и строительства - заместителю Министра; заместителя Министра - Министру; Министра - Главе Республики Алтай, Председателю Правительства Республики Алтай.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5.4. Порядок подачи и рассмотрения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Жалоба может быть направлена в Министерство либо вышестоящий орган по почте, с использованием информационно-телекоммуникационной сети "Интернет" на адрес электронной почты, официального сайта Министерства либо вышестоящего органа, Единого портала государственных и муниципальных услуг, а также может быть принята при личном приеме заявителя.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Жалоба регистрируется специалистом Министерства, ответственным за делопроизводство, в течение 1 календарного дня с момента поступления жалобы.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Ответы на письменные обращения не даются при отсутствии в них: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фамилии автора письменного обращения;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почтового адреса, по которому должен быть направлен ответ.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письменными обращениями, и при этом в них не приводятся новые доводы или обстоятельства, Министр вправе принять решение о безосновательности очередного письменного обращения и прекращении переписки с заявителем по данному вопросу.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Заявитель, направивший письменное обращение, уведомляется о данном решении.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Если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письменное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5.5. Срок рассмотрения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Жалоба, поступившая в Министерство либо вышестоящий орган, подлежит рассмотрению в течение 15 рабочих дней со дня ее регистрации, а в случае обжалования отказа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5.6. Результат рассмотрения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По результатам рассмотрения жалобы принимается одно из следующих решений: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>
        <w:lastRenderedPageBreak/>
        <w:t>правовыми актами Республики Алтай;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- в удовлетворении жалобы отказывается.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настоящим Регламентом, незамедлительно направляет имеющиеся материалы в органы прокуратуры.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bookmarkStart w:id="23" w:name="P503"/>
      <w:bookmarkEnd w:id="23"/>
      <w:r>
        <w:t>5.7. Порядок информирования заявителя о результатах</w:t>
      </w:r>
    </w:p>
    <w:p w:rsidR="006C4D63" w:rsidRDefault="006C4D63">
      <w:pPr>
        <w:pStyle w:val="ConsPlusTitle"/>
        <w:jc w:val="center"/>
      </w:pPr>
      <w:proofErr w:type="gramStart"/>
      <w:r>
        <w:t>рассмотрения</w:t>
      </w:r>
      <w:proofErr w:type="gramEnd"/>
      <w:r>
        <w:t xml:space="preserve">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Не позднее дня, следующего за днем принятия решения об удовлетворении или не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признания жалобы подлежащей удовлетворению в ответе заявителю дается информация о действиях, осуществляемых Министерством,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5.8. Порядок обжалования решения по жалобе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Решение по результатам рассмотрения жалобы заявитель вправе обжаловать в порядке, установленном федеральным законодательством.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5.9. Право заявителя на получение информации и документов,</w:t>
      </w:r>
    </w:p>
    <w:p w:rsidR="006C4D63" w:rsidRDefault="006C4D63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обоснования и рассмотрения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Заявитель имеет право на получение от Министерства информации и документов, необходимых для обоснования жалобы.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5.10. Способы информирования заявителей о порядке подачи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рассмотрения жалобы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Информирование заявителей о порядке подачи и рассмотрения жалобы осуществляется на сайте Министерства в сети "Интернет" и Едином портале государственных и муниципальных услуг (функций).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Title"/>
        <w:jc w:val="center"/>
        <w:outlineLvl w:val="2"/>
      </w:pPr>
      <w:r>
        <w:t>5.11. Перечень нормативных правовых актов, регулирующих</w:t>
      </w:r>
    </w:p>
    <w:p w:rsidR="006C4D63" w:rsidRDefault="006C4D63">
      <w:pPr>
        <w:pStyle w:val="ConsPlusTitle"/>
        <w:jc w:val="center"/>
      </w:pPr>
      <w:proofErr w:type="gramStart"/>
      <w:r>
        <w:t>порядок</w:t>
      </w:r>
      <w:proofErr w:type="gramEnd"/>
      <w:r>
        <w:t xml:space="preserve"> досудебного (внесудебного) обжалования решений</w:t>
      </w:r>
    </w:p>
    <w:p w:rsidR="006C4D63" w:rsidRDefault="006C4D63">
      <w:pPr>
        <w:pStyle w:val="ConsPlusTitle"/>
        <w:jc w:val="center"/>
      </w:pPr>
      <w:proofErr w:type="gramStart"/>
      <w:r>
        <w:t>и</w:t>
      </w:r>
      <w:proofErr w:type="gramEnd"/>
      <w:r>
        <w:t xml:space="preserve"> действий (бездействия) органа, предоставляющего</w:t>
      </w:r>
    </w:p>
    <w:p w:rsidR="006C4D63" w:rsidRDefault="006C4D63">
      <w:pPr>
        <w:pStyle w:val="ConsPlusTitle"/>
        <w:jc w:val="center"/>
      </w:pPr>
      <w:proofErr w:type="gramStart"/>
      <w:r>
        <w:t>государственную</w:t>
      </w:r>
      <w:proofErr w:type="gramEnd"/>
      <w:r>
        <w:t xml:space="preserve"> услугу, а также его должностных лиц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ind w:firstLine="540"/>
        <w:jc w:val="both"/>
      </w:pPr>
      <w:r>
        <w:t>Порядок досудебного (внесудебного) обжалования решений и действий (бездействия) Министерства регулируется следующими нормативными правовыми актами: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t xml:space="preserve">- Федеральный </w:t>
      </w:r>
      <w:hyperlink r:id="rId42" w:history="1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муниципальных услуг" (Собрание законодательства Российской Федерации, 2011, N 15, ст. 2038);</w:t>
      </w:r>
    </w:p>
    <w:p w:rsidR="006C4D63" w:rsidRDefault="006C4D63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Республики Алтай от 6 мая 2014 года N 122 "Об утверждении Положения об особенностях подачи и рассмотрения жалоб на решения и действия (бездействие) органов государственной власти Республики Алтай, их должностных лиц, государственных гражданских служащих органов государственной власти Республики Алтай при предоставлении государственных услуг и признании утратившим силу постановления Правительства Республики Алтай от 3 июля 2012 года N 175" (Сборник законодательства Республики Алтай, N 112(118), ч. 2, май, 2014, с. 13).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  <w:outlineLvl w:val="1"/>
      </w:pPr>
      <w:r>
        <w:t>Приложение N 1</w:t>
      </w:r>
    </w:p>
    <w:p w:rsidR="006C4D63" w:rsidRDefault="006C4D63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6C4D63" w:rsidRDefault="006C4D63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Министерством регионального</w:t>
      </w:r>
    </w:p>
    <w:p w:rsidR="006C4D63" w:rsidRDefault="006C4D63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 государственной</w:t>
      </w:r>
    </w:p>
    <w:p w:rsidR="006C4D63" w:rsidRDefault="006C4D63">
      <w:pPr>
        <w:pStyle w:val="ConsPlusNormal"/>
        <w:jc w:val="right"/>
      </w:pPr>
      <w:proofErr w:type="gramStart"/>
      <w:r>
        <w:t>услуги</w:t>
      </w:r>
      <w:proofErr w:type="gramEnd"/>
      <w:r>
        <w:t xml:space="preserve"> по выдаче разрешения на строительство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</w:pPr>
      <w:r>
        <w:t>Форма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nformat"/>
        <w:jc w:val="both"/>
      </w:pPr>
      <w:r>
        <w:t xml:space="preserve">                                    Министру регионального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развития</w:t>
      </w:r>
      <w:proofErr w:type="gramEnd"/>
      <w:r>
        <w:t xml:space="preserve"> Республики Алтай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от</w:t>
      </w:r>
      <w:proofErr w:type="gramEnd"/>
      <w:r>
        <w:t xml:space="preserve"> 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(</w:t>
      </w:r>
      <w:proofErr w:type="gramStart"/>
      <w:r>
        <w:t>наименование</w:t>
      </w:r>
      <w:proofErr w:type="gramEnd"/>
      <w:r>
        <w:t xml:space="preserve"> организации, ИНН,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юридический</w:t>
      </w:r>
      <w:proofErr w:type="gramEnd"/>
      <w:r>
        <w:t xml:space="preserve"> и почтовый адреса, телефон,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банковские</w:t>
      </w:r>
      <w:proofErr w:type="gramEnd"/>
      <w:r>
        <w:t xml:space="preserve"> реквизиты)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bookmarkStart w:id="24" w:name="P555"/>
      <w:bookmarkEnd w:id="24"/>
      <w:r>
        <w:t xml:space="preserve">                                 ЗАЯВЛЕНИЕ</w:t>
      </w:r>
    </w:p>
    <w:p w:rsidR="006C4D63" w:rsidRDefault="006C4D63">
      <w:pPr>
        <w:pStyle w:val="ConsPlusNonformat"/>
        <w:jc w:val="both"/>
      </w:pPr>
      <w:r>
        <w:t xml:space="preserve">                    </w:t>
      </w:r>
      <w:proofErr w:type="gramStart"/>
      <w:r>
        <w:t>о</w:t>
      </w:r>
      <w:proofErr w:type="gramEnd"/>
      <w:r>
        <w:t xml:space="preserve"> выдаче разрешения на строительство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</w:t>
      </w:r>
      <w:proofErr w:type="gramStart"/>
      <w:r>
        <w:t>Прошу  выдать</w:t>
      </w:r>
      <w:proofErr w:type="gramEnd"/>
      <w:r>
        <w:t xml:space="preserve">  разрешение  на  строительство  сроком  на  ____ год ____</w:t>
      </w:r>
    </w:p>
    <w:p w:rsidR="006C4D63" w:rsidRDefault="006C4D63">
      <w:pPr>
        <w:pStyle w:val="ConsPlusNonformat"/>
        <w:jc w:val="both"/>
      </w:pPr>
      <w:proofErr w:type="gramStart"/>
      <w:r>
        <w:t>месяцев</w:t>
      </w:r>
      <w:proofErr w:type="gramEnd"/>
      <w:r>
        <w:t xml:space="preserve"> (в соответствии с проектом организации строительства, прописью).</w:t>
      </w:r>
    </w:p>
    <w:p w:rsidR="006C4D63" w:rsidRDefault="006C4D63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"/>
        <w:gridCol w:w="2342"/>
        <w:gridCol w:w="1118"/>
        <w:gridCol w:w="1071"/>
        <w:gridCol w:w="1746"/>
        <w:gridCol w:w="1304"/>
        <w:gridCol w:w="567"/>
      </w:tblGrid>
      <w:tr w:rsidR="006C4D63">
        <w:tc>
          <w:tcPr>
            <w:tcW w:w="912" w:type="dxa"/>
            <w:vMerge w:val="restart"/>
          </w:tcPr>
          <w:p w:rsidR="006C4D63" w:rsidRDefault="006C4D63">
            <w:pPr>
              <w:pStyle w:val="ConsPlusNormal"/>
              <w:jc w:val="both"/>
            </w:pPr>
            <w:r>
              <w:t xml:space="preserve">1. </w:t>
            </w:r>
            <w:hyperlink w:anchor="P65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581" w:type="dxa"/>
            <w:gridSpan w:val="5"/>
          </w:tcPr>
          <w:p w:rsidR="006C4D63" w:rsidRDefault="006C4D63">
            <w:pPr>
              <w:pStyle w:val="ConsPlusNormal"/>
              <w:jc w:val="both"/>
            </w:pPr>
            <w:r>
              <w:t>Строительство объекта капитального строительства</w:t>
            </w:r>
          </w:p>
        </w:tc>
        <w:tc>
          <w:tcPr>
            <w:tcW w:w="567" w:type="dxa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7581" w:type="dxa"/>
            <w:gridSpan w:val="5"/>
          </w:tcPr>
          <w:p w:rsidR="006C4D63" w:rsidRDefault="006C4D63">
            <w:pPr>
              <w:pStyle w:val="ConsPlusNormal"/>
              <w:jc w:val="both"/>
            </w:pPr>
            <w:r>
              <w:t>Реконструкцию объекта капитального строительства</w:t>
            </w:r>
          </w:p>
        </w:tc>
        <w:tc>
          <w:tcPr>
            <w:tcW w:w="567" w:type="dxa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7581" w:type="dxa"/>
            <w:gridSpan w:val="5"/>
          </w:tcPr>
          <w:p w:rsidR="006C4D63" w:rsidRDefault="006C4D63">
            <w:pPr>
              <w:pStyle w:val="ConsPlusNormal"/>
              <w:jc w:val="both"/>
            </w:pPr>
            <w:r>
              <w:t>Строительство, 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567" w:type="dxa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 w:val="restart"/>
          </w:tcPr>
          <w:p w:rsidR="006C4D63" w:rsidRDefault="006C4D63">
            <w:pPr>
              <w:pStyle w:val="ConsPlusNormal"/>
              <w:jc w:val="both"/>
            </w:pPr>
            <w:r>
              <w:t xml:space="preserve">2. </w:t>
            </w:r>
            <w:hyperlink w:anchor="P65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Наименование объекта капитального строительства в соответствии с проектной документацией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Наименование организации, выдавшей положительное заключение экспертизы проектной документации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Регистрационный номер и дата выдачи положительного заключения экспертизы проектной документации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 w:val="restart"/>
          </w:tcPr>
          <w:p w:rsidR="006C4D63" w:rsidRDefault="006C4D63">
            <w:pPr>
              <w:pStyle w:val="ConsPlusNormal"/>
              <w:jc w:val="both"/>
            </w:pPr>
            <w:r>
              <w:t xml:space="preserve">3. </w:t>
            </w:r>
            <w:hyperlink w:anchor="P65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 xml:space="preserve">Кадастровый номер земельного участка </w:t>
            </w:r>
            <w:r>
              <w:lastRenderedPageBreak/>
              <w:t>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Кадастровый номер реконструируемого объекта капитального строительства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</w:tcPr>
          <w:p w:rsidR="006C4D63" w:rsidRDefault="006C4D63">
            <w:pPr>
              <w:pStyle w:val="ConsPlusNormal"/>
              <w:jc w:val="both"/>
            </w:pPr>
            <w:r>
              <w:t xml:space="preserve">3.1. </w:t>
            </w:r>
            <w:hyperlink w:anchor="P65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Сведения о градостроительном плане земельного участка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</w:tcPr>
          <w:p w:rsidR="006C4D63" w:rsidRDefault="006C4D63">
            <w:pPr>
              <w:pStyle w:val="ConsPlusNormal"/>
              <w:jc w:val="both"/>
            </w:pPr>
            <w:r>
              <w:t xml:space="preserve">3.2. </w:t>
            </w:r>
            <w:hyperlink w:anchor="P66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Сведения о проекте планировки и проекте межевания территории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</w:tcPr>
          <w:p w:rsidR="006C4D63" w:rsidRDefault="006C4D63">
            <w:pPr>
              <w:pStyle w:val="ConsPlusNormal"/>
              <w:jc w:val="both"/>
            </w:pPr>
            <w:r>
              <w:t xml:space="preserve">3.3. </w:t>
            </w:r>
            <w:hyperlink w:anchor="P661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4531" w:type="dxa"/>
            <w:gridSpan w:val="3"/>
          </w:tcPr>
          <w:p w:rsidR="006C4D63" w:rsidRDefault="006C4D63">
            <w:pPr>
              <w:pStyle w:val="ConsPlusNormal"/>
              <w:jc w:val="both"/>
            </w:pPr>
            <w:r>
              <w:t>Сведения о проектной документации объекта капитального строительства, планируемого к строительству, реконструкции</w:t>
            </w:r>
          </w:p>
        </w:tc>
        <w:tc>
          <w:tcPr>
            <w:tcW w:w="3617" w:type="dxa"/>
            <w:gridSpan w:val="3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 w:val="restart"/>
          </w:tcPr>
          <w:p w:rsidR="006C4D63" w:rsidRDefault="006C4D63">
            <w:pPr>
              <w:pStyle w:val="ConsPlusNormal"/>
              <w:jc w:val="both"/>
            </w:pPr>
            <w:r>
              <w:t xml:space="preserve">4. </w:t>
            </w:r>
            <w:hyperlink w:anchor="P662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8148" w:type="dxa"/>
            <w:gridSpan w:val="6"/>
          </w:tcPr>
          <w:p w:rsidR="006C4D63" w:rsidRDefault="006C4D63">
            <w:pPr>
              <w:pStyle w:val="ConsPlusNormal"/>
              <w:jc w:val="both"/>
            </w:pPr>
            <w:r>
              <w:t>Краткие проектные характеристики для строительства (реконструкции) объекта капитального строительства, объекта культурного наследия</w:t>
            </w: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8148" w:type="dxa"/>
            <w:gridSpan w:val="6"/>
          </w:tcPr>
          <w:p w:rsidR="006C4D63" w:rsidRDefault="006C4D63">
            <w:pPr>
              <w:pStyle w:val="ConsPlusNormal"/>
              <w:jc w:val="both"/>
            </w:pPr>
            <w: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 </w:t>
            </w:r>
            <w:hyperlink w:anchor="P663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общая</w:t>
            </w:r>
            <w:proofErr w:type="gramEnd"/>
            <w:r>
              <w:t xml:space="preserve"> площадь (кв. м):</w:t>
            </w:r>
          </w:p>
        </w:tc>
        <w:tc>
          <w:tcPr>
            <w:tcW w:w="1118" w:type="dxa"/>
          </w:tcPr>
          <w:p w:rsidR="006C4D63" w:rsidRDefault="006C4D63">
            <w:pPr>
              <w:pStyle w:val="ConsPlusNormal"/>
            </w:pPr>
          </w:p>
        </w:tc>
        <w:tc>
          <w:tcPr>
            <w:tcW w:w="2817" w:type="dxa"/>
            <w:gridSpan w:val="2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площадь</w:t>
            </w:r>
            <w:proofErr w:type="gramEnd"/>
            <w:r>
              <w:t xml:space="preserve"> участка (кв. м):</w:t>
            </w:r>
          </w:p>
        </w:tc>
        <w:tc>
          <w:tcPr>
            <w:tcW w:w="1871" w:type="dxa"/>
            <w:gridSpan w:val="2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объем</w:t>
            </w:r>
            <w:proofErr w:type="gramEnd"/>
            <w:r>
              <w:t xml:space="preserve"> (куб. м):</w:t>
            </w:r>
          </w:p>
        </w:tc>
        <w:tc>
          <w:tcPr>
            <w:tcW w:w="1118" w:type="dxa"/>
          </w:tcPr>
          <w:p w:rsidR="006C4D63" w:rsidRDefault="006C4D63">
            <w:pPr>
              <w:pStyle w:val="ConsPlusNormal"/>
            </w:pPr>
          </w:p>
        </w:tc>
        <w:tc>
          <w:tcPr>
            <w:tcW w:w="2817" w:type="dxa"/>
            <w:gridSpan w:val="2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в</w:t>
            </w:r>
            <w:proofErr w:type="gramEnd"/>
            <w:r>
              <w:t xml:space="preserve"> том числе подземная часть (куб. м):</w:t>
            </w:r>
          </w:p>
        </w:tc>
        <w:tc>
          <w:tcPr>
            <w:tcW w:w="1871" w:type="dxa"/>
            <w:gridSpan w:val="2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количество</w:t>
            </w:r>
            <w:proofErr w:type="gramEnd"/>
            <w:r>
              <w:t xml:space="preserve"> этажей (шт.):</w:t>
            </w:r>
          </w:p>
        </w:tc>
        <w:tc>
          <w:tcPr>
            <w:tcW w:w="1118" w:type="dxa"/>
          </w:tcPr>
          <w:p w:rsidR="006C4D63" w:rsidRDefault="006C4D63">
            <w:pPr>
              <w:pStyle w:val="ConsPlusNormal"/>
            </w:pPr>
          </w:p>
        </w:tc>
        <w:tc>
          <w:tcPr>
            <w:tcW w:w="2817" w:type="dxa"/>
            <w:gridSpan w:val="2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высота</w:t>
            </w:r>
            <w:proofErr w:type="gramEnd"/>
            <w:r>
              <w:t>:</w:t>
            </w:r>
          </w:p>
          <w:p w:rsidR="006C4D63" w:rsidRDefault="006C4D63">
            <w:pPr>
              <w:pStyle w:val="ConsPlusNormal"/>
              <w:jc w:val="both"/>
            </w:pPr>
            <w:r>
              <w:t>(</w:t>
            </w:r>
            <w:proofErr w:type="gramStart"/>
            <w:r>
              <w:t>м</w:t>
            </w:r>
            <w:proofErr w:type="gramEnd"/>
            <w:r>
              <w:t>)</w:t>
            </w:r>
          </w:p>
        </w:tc>
        <w:tc>
          <w:tcPr>
            <w:tcW w:w="1871" w:type="dxa"/>
            <w:gridSpan w:val="2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количество</w:t>
            </w:r>
            <w:proofErr w:type="gramEnd"/>
            <w:r>
              <w:t xml:space="preserve"> подземных этажей (шт.):</w:t>
            </w:r>
          </w:p>
        </w:tc>
        <w:tc>
          <w:tcPr>
            <w:tcW w:w="1118" w:type="dxa"/>
          </w:tcPr>
          <w:p w:rsidR="006C4D63" w:rsidRDefault="006C4D63">
            <w:pPr>
              <w:pStyle w:val="ConsPlusNormal"/>
            </w:pPr>
          </w:p>
        </w:tc>
        <w:tc>
          <w:tcPr>
            <w:tcW w:w="2817" w:type="dxa"/>
            <w:gridSpan w:val="2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вместимость</w:t>
            </w:r>
            <w:proofErr w:type="gramEnd"/>
            <w:r>
              <w:t xml:space="preserve"> (чел.):</w:t>
            </w:r>
          </w:p>
        </w:tc>
        <w:tc>
          <w:tcPr>
            <w:tcW w:w="1871" w:type="dxa"/>
            <w:gridSpan w:val="2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площадь</w:t>
            </w:r>
            <w:proofErr w:type="gramEnd"/>
            <w:r>
              <w:t xml:space="preserve"> застройки (кв. м):</w:t>
            </w:r>
          </w:p>
        </w:tc>
        <w:tc>
          <w:tcPr>
            <w:tcW w:w="1118" w:type="dxa"/>
          </w:tcPr>
          <w:p w:rsidR="006C4D63" w:rsidRDefault="006C4D63">
            <w:pPr>
              <w:pStyle w:val="ConsPlusNormal"/>
            </w:pPr>
          </w:p>
        </w:tc>
        <w:tc>
          <w:tcPr>
            <w:tcW w:w="2817" w:type="dxa"/>
            <w:gridSpan w:val="2"/>
          </w:tcPr>
          <w:p w:rsidR="006C4D63" w:rsidRDefault="006C4D63">
            <w:pPr>
              <w:pStyle w:val="ConsPlusNormal"/>
            </w:pPr>
          </w:p>
        </w:tc>
        <w:tc>
          <w:tcPr>
            <w:tcW w:w="1871" w:type="dxa"/>
            <w:gridSpan w:val="2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2342" w:type="dxa"/>
          </w:tcPr>
          <w:p w:rsidR="006C4D63" w:rsidRDefault="006C4D63">
            <w:pPr>
              <w:pStyle w:val="ConsPlusNormal"/>
              <w:jc w:val="both"/>
            </w:pPr>
            <w:proofErr w:type="gramStart"/>
            <w:r>
              <w:t>иные</w:t>
            </w:r>
            <w:proofErr w:type="gramEnd"/>
            <w:r>
              <w:t xml:space="preserve"> показатели </w:t>
            </w:r>
            <w:hyperlink w:anchor="P664" w:history="1">
              <w:r>
                <w:rPr>
                  <w:color w:val="0000FF"/>
                </w:rPr>
                <w:t>&lt;9&gt;</w:t>
              </w:r>
            </w:hyperlink>
            <w:r>
              <w:t>:</w:t>
            </w:r>
          </w:p>
        </w:tc>
        <w:tc>
          <w:tcPr>
            <w:tcW w:w="5806" w:type="dxa"/>
            <w:gridSpan w:val="5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</w:tcPr>
          <w:p w:rsidR="006C4D63" w:rsidRDefault="006C4D63">
            <w:pPr>
              <w:pStyle w:val="ConsPlusNormal"/>
              <w:jc w:val="both"/>
            </w:pPr>
            <w:r>
              <w:t xml:space="preserve">5. </w:t>
            </w:r>
            <w:hyperlink w:anchor="P665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>Адрес (местоположение) объекта: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 w:val="restart"/>
          </w:tcPr>
          <w:p w:rsidR="006C4D63" w:rsidRDefault="006C4D63">
            <w:pPr>
              <w:pStyle w:val="ConsPlusNormal"/>
              <w:jc w:val="both"/>
            </w:pPr>
            <w:r>
              <w:t xml:space="preserve">6. </w:t>
            </w:r>
            <w:hyperlink w:anchor="P666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8148" w:type="dxa"/>
            <w:gridSpan w:val="6"/>
          </w:tcPr>
          <w:p w:rsidR="006C4D63" w:rsidRDefault="006C4D63">
            <w:pPr>
              <w:pStyle w:val="ConsPlusNormal"/>
              <w:jc w:val="both"/>
            </w:pPr>
            <w:r>
              <w:t>Краткие проектные характеристики линейного объекта:</w:t>
            </w: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>Категория (класс):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>Протяженность: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>Мощность (пропускная способность, грузооборот, интенсивность движения):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 xml:space="preserve">Тип (КЛ, ВЛ, КВЛ), уровень напряжения линии электропередач </w:t>
            </w:r>
            <w:hyperlink w:anchor="P66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>Перечень конструктивных элементов: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  <w:tr w:rsidR="006C4D63">
        <w:tc>
          <w:tcPr>
            <w:tcW w:w="912" w:type="dxa"/>
            <w:vMerge/>
          </w:tcPr>
          <w:p w:rsidR="006C4D63" w:rsidRDefault="006C4D63"/>
        </w:tc>
        <w:tc>
          <w:tcPr>
            <w:tcW w:w="3460" w:type="dxa"/>
            <w:gridSpan w:val="2"/>
          </w:tcPr>
          <w:p w:rsidR="006C4D63" w:rsidRDefault="006C4D63">
            <w:pPr>
              <w:pStyle w:val="ConsPlusNormal"/>
              <w:jc w:val="both"/>
            </w:pPr>
            <w:r>
              <w:t xml:space="preserve">Иные показатели </w:t>
            </w:r>
            <w:hyperlink w:anchor="P664" w:history="1">
              <w:r>
                <w:rPr>
                  <w:color w:val="0000FF"/>
                </w:rPr>
                <w:t>&lt;9&gt;</w:t>
              </w:r>
            </w:hyperlink>
            <w:r>
              <w:t>:</w:t>
            </w:r>
          </w:p>
        </w:tc>
        <w:tc>
          <w:tcPr>
            <w:tcW w:w="4688" w:type="dxa"/>
            <w:gridSpan w:val="4"/>
          </w:tcPr>
          <w:p w:rsidR="006C4D63" w:rsidRDefault="006C4D63">
            <w:pPr>
              <w:pStyle w:val="ConsPlusNormal"/>
            </w:pPr>
          </w:p>
        </w:tc>
      </w:tr>
    </w:tbl>
    <w:p w:rsidR="006C4D63" w:rsidRDefault="006C4D63">
      <w:pPr>
        <w:pStyle w:val="ConsPlusNormal"/>
        <w:jc w:val="both"/>
      </w:pPr>
    </w:p>
    <w:p w:rsidR="006C4D63" w:rsidRDefault="006C4D63">
      <w:pPr>
        <w:pStyle w:val="ConsPlusNonformat"/>
        <w:jc w:val="both"/>
      </w:pPr>
      <w:r>
        <w:t xml:space="preserve">      Распорядительный документ об утверждении проектной документации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(</w:t>
      </w:r>
      <w:proofErr w:type="gramStart"/>
      <w:r>
        <w:t>наименование</w:t>
      </w:r>
      <w:proofErr w:type="gramEnd"/>
      <w:r>
        <w:t xml:space="preserve"> органа, утвердившего проект;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</w:t>
      </w:r>
      <w:proofErr w:type="gramStart"/>
      <w:r>
        <w:t>наименование</w:t>
      </w:r>
      <w:proofErr w:type="gramEnd"/>
      <w:r>
        <w:t>, номер и дата выдачи решения)</w:t>
      </w:r>
    </w:p>
    <w:p w:rsidR="006C4D63" w:rsidRDefault="006C4D63">
      <w:pPr>
        <w:pStyle w:val="ConsPlusNonformat"/>
        <w:jc w:val="both"/>
      </w:pPr>
      <w:r>
        <w:t>Приложения: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(</w:t>
      </w:r>
      <w:proofErr w:type="gramStart"/>
      <w:r>
        <w:t>документы</w:t>
      </w:r>
      <w:proofErr w:type="gramEnd"/>
      <w:r>
        <w:t xml:space="preserve"> (их копии), необходимые для получения разрешения на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</w:t>
      </w:r>
      <w:proofErr w:type="gramStart"/>
      <w:r>
        <w:t>строительство</w:t>
      </w:r>
      <w:proofErr w:type="gramEnd"/>
      <w:r>
        <w:t xml:space="preserve">, согласно Перечню, указанному в </w:t>
      </w:r>
      <w:hyperlink w:anchor="P116" w:history="1">
        <w:r>
          <w:rPr>
            <w:color w:val="0000FF"/>
          </w:rPr>
          <w:t>пункте 2.6.1</w:t>
        </w:r>
      </w:hyperlink>
    </w:p>
    <w:p w:rsidR="006C4D63" w:rsidRDefault="006C4D63">
      <w:pPr>
        <w:pStyle w:val="ConsPlusNonformat"/>
        <w:jc w:val="both"/>
      </w:pPr>
      <w:r>
        <w:t>___________________________________________ на _______ л.</w:t>
      </w:r>
    </w:p>
    <w:p w:rsidR="006C4D63" w:rsidRDefault="006C4D63">
      <w:pPr>
        <w:pStyle w:val="ConsPlusNonformat"/>
        <w:jc w:val="both"/>
      </w:pPr>
      <w:r>
        <w:t xml:space="preserve">           Административного регламента)</w:t>
      </w:r>
    </w:p>
    <w:p w:rsidR="006C4D63" w:rsidRDefault="006C4D63">
      <w:pPr>
        <w:pStyle w:val="ConsPlusNonformat"/>
        <w:jc w:val="both"/>
      </w:pPr>
      <w:r>
        <w:t>Застройщик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(</w:t>
      </w:r>
      <w:proofErr w:type="gramStart"/>
      <w:r>
        <w:t>должность</w:t>
      </w:r>
      <w:proofErr w:type="gramEnd"/>
      <w:r>
        <w:t>, подпись, расшифровка подписи)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 М.П.                                           "___" _________ 20__ г.</w:t>
      </w:r>
    </w:p>
    <w:p w:rsidR="006C4D63" w:rsidRDefault="006C4D63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6C4D63" w:rsidRDefault="006C4D63">
      <w:pPr>
        <w:pStyle w:val="ConsPlusNormal"/>
        <w:ind w:firstLine="540"/>
        <w:jc w:val="both"/>
      </w:pPr>
      <w:r>
        <w:t>--------------------------------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5" w:name="P656"/>
      <w:bookmarkEnd w:id="25"/>
      <w:r>
        <w:t>&lt;1&gt; Указывается один из перечисленных видов строительства (реконструкции), на который оформляется разрешение на строительство.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6" w:name="P657"/>
      <w:bookmarkEnd w:id="26"/>
      <w:r>
        <w:t>&lt;2&gt; 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7" w:name="P658"/>
      <w:bookmarkEnd w:id="27"/>
      <w:r>
        <w:t>&lt;3&gt; Заполнение не является обязательным при выдаче разрешения на строительство (реконструкцию) линейного объекта.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8" w:name="P659"/>
      <w:bookmarkEnd w:id="28"/>
      <w:r>
        <w:t>&lt;4&gt; 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29" w:name="P660"/>
      <w:bookmarkEnd w:id="29"/>
      <w:r>
        <w:t>&lt;5&gt; Заполняется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0" w:name="P661"/>
      <w:bookmarkEnd w:id="30"/>
      <w:r>
        <w:t>&lt;6&gt; Указывается, кем, когда разработана проектная документация (реквизиты документа, наименование проектной организации).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1" w:name="P662"/>
      <w:bookmarkEnd w:id="31"/>
      <w:r>
        <w:t>&lt;7&gt; Указываются характеристики в соответствии с проектной документацией на объект строительства (реконструкции).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2" w:name="P663"/>
      <w:bookmarkEnd w:id="32"/>
      <w:r>
        <w:lastRenderedPageBreak/>
        <w:t>&lt;8&gt; В случае выдачи разрешения на строительство сложного объекта (объекта, состоящего из нескольких объектов капитального строительства) заполняется в отношении каждого объекта капитального строительства.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3" w:name="P664"/>
      <w:bookmarkEnd w:id="33"/>
      <w:r>
        <w:t>&lt;9&gt;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4" w:name="P665"/>
      <w:bookmarkEnd w:id="34"/>
      <w:r>
        <w:t>&lt;10&gt;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указывается описание местоположения в виде наименований субъекта Российской Федерации и муниципального образования.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5" w:name="P666"/>
      <w:bookmarkEnd w:id="35"/>
      <w:r>
        <w:t>&lt;11&gt; 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6C4D63" w:rsidRDefault="006C4D63">
      <w:pPr>
        <w:pStyle w:val="ConsPlusNormal"/>
        <w:spacing w:before="220"/>
        <w:ind w:firstLine="540"/>
        <w:jc w:val="both"/>
      </w:pPr>
      <w:bookmarkStart w:id="36" w:name="P667"/>
      <w:bookmarkEnd w:id="36"/>
      <w:r>
        <w:t>&lt;12&gt; Сокращениями обозначаются: КЛ - кабельная линия электропередачи, ВЛ - воздушная линия электропередачи, КВЛ - кабельно-воздушная линия электропередачи.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  <w:r>
        <w:lastRenderedPageBreak/>
        <w:t>Приложение N 2</w:t>
      </w:r>
    </w:p>
    <w:p w:rsidR="006C4D63" w:rsidRDefault="006C4D63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6C4D63" w:rsidRDefault="006C4D63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Министерством регионального</w:t>
      </w:r>
    </w:p>
    <w:p w:rsidR="006C4D63" w:rsidRDefault="006C4D63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 государственной</w:t>
      </w:r>
    </w:p>
    <w:p w:rsidR="006C4D63" w:rsidRDefault="006C4D63">
      <w:pPr>
        <w:pStyle w:val="ConsPlusNormal"/>
        <w:jc w:val="right"/>
      </w:pPr>
      <w:proofErr w:type="gramStart"/>
      <w:r>
        <w:t>услуги</w:t>
      </w:r>
      <w:proofErr w:type="gramEnd"/>
      <w:r>
        <w:t xml:space="preserve"> по выдаче разрешения на строительство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</w:pPr>
      <w:r>
        <w:t>Форма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nformat"/>
        <w:jc w:val="both"/>
      </w:pPr>
      <w:r>
        <w:t xml:space="preserve">                                    Министру регионального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развития</w:t>
      </w:r>
      <w:proofErr w:type="gramEnd"/>
      <w:r>
        <w:t xml:space="preserve"> Республики Алтай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от</w:t>
      </w:r>
      <w:proofErr w:type="gramEnd"/>
      <w:r>
        <w:t xml:space="preserve"> 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(</w:t>
      </w:r>
      <w:proofErr w:type="gramStart"/>
      <w:r>
        <w:t>наименование</w:t>
      </w:r>
      <w:proofErr w:type="gramEnd"/>
      <w:r>
        <w:t xml:space="preserve"> организации, ИНН,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юридический</w:t>
      </w:r>
      <w:proofErr w:type="gramEnd"/>
      <w:r>
        <w:t xml:space="preserve"> и почтовый адреса, телефон,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банковские</w:t>
      </w:r>
      <w:proofErr w:type="gramEnd"/>
      <w:r>
        <w:t xml:space="preserve"> реквизиты)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bookmarkStart w:id="37" w:name="P691"/>
      <w:bookmarkEnd w:id="37"/>
      <w:r>
        <w:t xml:space="preserve">                                 ЗАЯВЛЕНИЕ</w:t>
      </w:r>
    </w:p>
    <w:p w:rsidR="006C4D63" w:rsidRDefault="006C4D63">
      <w:pPr>
        <w:pStyle w:val="ConsPlusNonformat"/>
        <w:jc w:val="both"/>
      </w:pPr>
      <w:r>
        <w:t xml:space="preserve">           </w:t>
      </w:r>
      <w:proofErr w:type="gramStart"/>
      <w:r>
        <w:t>о</w:t>
      </w:r>
      <w:proofErr w:type="gramEnd"/>
      <w:r>
        <w:t xml:space="preserve"> продлении срока действия разрешения на строительство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</w:t>
      </w:r>
      <w:proofErr w:type="gramStart"/>
      <w:r>
        <w:t>Прошу  продлить</w:t>
      </w:r>
      <w:proofErr w:type="gramEnd"/>
      <w:r>
        <w:t xml:space="preserve">  срок  действия  разрешения  на  строительство от "___"</w:t>
      </w:r>
    </w:p>
    <w:p w:rsidR="006C4D63" w:rsidRDefault="006C4D63">
      <w:pPr>
        <w:pStyle w:val="ConsPlusNonformat"/>
        <w:jc w:val="both"/>
      </w:pPr>
      <w:r>
        <w:t>_________ г. N ___ по объекту 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(</w:t>
      </w:r>
      <w:proofErr w:type="gramStart"/>
      <w:r>
        <w:t>наименование</w:t>
      </w:r>
      <w:proofErr w:type="gramEnd"/>
      <w:r>
        <w:t xml:space="preserve"> и адрес объекта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proofErr w:type="gramStart"/>
      <w:r>
        <w:t>капитального</w:t>
      </w:r>
      <w:proofErr w:type="gramEnd"/>
      <w:r>
        <w:t xml:space="preserve"> строительства) на ______ месяца(ев).</w:t>
      </w:r>
    </w:p>
    <w:p w:rsidR="006C4D63" w:rsidRDefault="006C4D63">
      <w:pPr>
        <w:pStyle w:val="ConsPlusNonformat"/>
        <w:jc w:val="both"/>
      </w:pPr>
      <w:r>
        <w:t xml:space="preserve">    </w:t>
      </w:r>
      <w:proofErr w:type="gramStart"/>
      <w:r>
        <w:t>В  соответствии</w:t>
      </w:r>
      <w:proofErr w:type="gramEnd"/>
      <w:r>
        <w:t xml:space="preserve">  с разрешением на строительство  от  "___" _________ г.</w:t>
      </w:r>
    </w:p>
    <w:p w:rsidR="006C4D63" w:rsidRDefault="006C4D63">
      <w:pPr>
        <w:pStyle w:val="ConsPlusNonformat"/>
        <w:jc w:val="both"/>
      </w:pPr>
      <w:r>
        <w:t>N _____ работы начаты "___" ___________ г. и выполняются __________________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(</w:t>
      </w:r>
      <w:proofErr w:type="gramStart"/>
      <w:r>
        <w:t>полное</w:t>
      </w:r>
      <w:proofErr w:type="gramEnd"/>
      <w:r>
        <w:t xml:space="preserve"> наименование подрядной организации, реквизиты договора подряда)</w:t>
      </w:r>
    </w:p>
    <w:p w:rsidR="006C4D63" w:rsidRDefault="006C4D63">
      <w:pPr>
        <w:pStyle w:val="ConsPlusNonformat"/>
        <w:jc w:val="both"/>
      </w:pPr>
      <w:r>
        <w:t xml:space="preserve">    Необходимость   продления   разрешения   </w:t>
      </w:r>
      <w:proofErr w:type="gramStart"/>
      <w:r>
        <w:t>на  строительство</w:t>
      </w:r>
      <w:proofErr w:type="gramEnd"/>
      <w:r>
        <w:t xml:space="preserve">  обусловлена</w:t>
      </w:r>
    </w:p>
    <w:p w:rsidR="006C4D63" w:rsidRDefault="006C4D63">
      <w:pPr>
        <w:pStyle w:val="ConsPlusNonformat"/>
        <w:jc w:val="both"/>
      </w:pPr>
      <w:proofErr w:type="gramStart"/>
      <w:r>
        <w:t>следующими</w:t>
      </w:r>
      <w:proofErr w:type="gramEnd"/>
      <w:r>
        <w:t xml:space="preserve">   обстоятельствами:  _____________________  (обоснование  причин</w:t>
      </w:r>
    </w:p>
    <w:p w:rsidR="006C4D63" w:rsidRDefault="006C4D63">
      <w:pPr>
        <w:pStyle w:val="ConsPlusNonformat"/>
        <w:jc w:val="both"/>
      </w:pPr>
      <w:proofErr w:type="gramStart"/>
      <w:r>
        <w:t>продления</w:t>
      </w:r>
      <w:proofErr w:type="gramEnd"/>
      <w:r>
        <w:t xml:space="preserve"> срока действия разрешения на строительство)</w:t>
      </w:r>
    </w:p>
    <w:p w:rsidR="006C4D63" w:rsidRDefault="006C4D63">
      <w:pPr>
        <w:pStyle w:val="ConsPlusNonformat"/>
        <w:jc w:val="both"/>
      </w:pPr>
      <w:r>
        <w:t xml:space="preserve">    Приложения: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(</w:t>
      </w:r>
      <w:proofErr w:type="gramStart"/>
      <w:r>
        <w:t>перечень</w:t>
      </w:r>
      <w:proofErr w:type="gramEnd"/>
      <w:r>
        <w:t xml:space="preserve"> документов, прилагаемых к заявлению)</w:t>
      </w:r>
    </w:p>
    <w:p w:rsidR="006C4D63" w:rsidRDefault="006C4D63">
      <w:pPr>
        <w:pStyle w:val="ConsPlusNonformat"/>
        <w:jc w:val="both"/>
      </w:pPr>
      <w:r>
        <w:t>_______________________________________________________________ на _____ л.</w:t>
      </w:r>
    </w:p>
    <w:p w:rsidR="006C4D63" w:rsidRDefault="006C4D63">
      <w:pPr>
        <w:pStyle w:val="ConsPlusNonformat"/>
        <w:jc w:val="both"/>
      </w:pPr>
      <w:r>
        <w:t xml:space="preserve">    Застройщик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(</w:t>
      </w:r>
      <w:proofErr w:type="gramStart"/>
      <w:r>
        <w:t>должность</w:t>
      </w:r>
      <w:proofErr w:type="gramEnd"/>
      <w:r>
        <w:t>, подпись, расшифровка подписи)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 М.П.                                           "___" _________ 20__ г.</w:t>
      </w:r>
    </w:p>
    <w:p w:rsidR="006C4D63" w:rsidRDefault="006C4D63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</w:p>
    <w:p w:rsidR="006C4D63" w:rsidRDefault="006C4D63">
      <w:pPr>
        <w:pStyle w:val="ConsPlusNormal"/>
        <w:jc w:val="right"/>
        <w:outlineLvl w:val="1"/>
      </w:pPr>
      <w:bookmarkStart w:id="38" w:name="_GoBack"/>
      <w:bookmarkEnd w:id="38"/>
      <w:r>
        <w:lastRenderedPageBreak/>
        <w:t>Приложение N 3</w:t>
      </w:r>
    </w:p>
    <w:p w:rsidR="006C4D63" w:rsidRDefault="006C4D63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6C4D63" w:rsidRDefault="006C4D63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Министерством регионального</w:t>
      </w:r>
    </w:p>
    <w:p w:rsidR="006C4D63" w:rsidRDefault="006C4D63">
      <w:pPr>
        <w:pStyle w:val="ConsPlusNormal"/>
        <w:jc w:val="right"/>
      </w:pPr>
      <w:proofErr w:type="gramStart"/>
      <w:r>
        <w:t>развития</w:t>
      </w:r>
      <w:proofErr w:type="gramEnd"/>
      <w:r>
        <w:t xml:space="preserve"> Республики Алтай государственной</w:t>
      </w:r>
    </w:p>
    <w:p w:rsidR="006C4D63" w:rsidRDefault="006C4D63">
      <w:pPr>
        <w:pStyle w:val="ConsPlusNormal"/>
        <w:jc w:val="right"/>
      </w:pPr>
      <w:proofErr w:type="gramStart"/>
      <w:r>
        <w:t>услуги</w:t>
      </w:r>
      <w:proofErr w:type="gramEnd"/>
      <w:r>
        <w:t xml:space="preserve"> по выдаче разрешения на строительство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right"/>
      </w:pPr>
      <w:r>
        <w:t>Форма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nformat"/>
        <w:jc w:val="both"/>
      </w:pPr>
      <w:r>
        <w:t xml:space="preserve">                                    Министру регионального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развития</w:t>
      </w:r>
      <w:proofErr w:type="gramEnd"/>
      <w:r>
        <w:t xml:space="preserve"> Республики Алтай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от</w:t>
      </w:r>
      <w:proofErr w:type="gramEnd"/>
      <w:r>
        <w:t xml:space="preserve"> 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(</w:t>
      </w:r>
      <w:proofErr w:type="gramStart"/>
      <w:r>
        <w:t>наименование</w:t>
      </w:r>
      <w:proofErr w:type="gramEnd"/>
      <w:r>
        <w:t xml:space="preserve"> организации, ИНН,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</w:t>
      </w:r>
      <w:proofErr w:type="gramStart"/>
      <w:r>
        <w:t>юридический</w:t>
      </w:r>
      <w:proofErr w:type="gramEnd"/>
      <w:r>
        <w:t xml:space="preserve"> и почтовый адреса, телефон,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банковские</w:t>
      </w:r>
      <w:proofErr w:type="gramEnd"/>
      <w:r>
        <w:t xml:space="preserve"> реквизиты)</w:t>
      </w:r>
    </w:p>
    <w:p w:rsidR="006C4D63" w:rsidRDefault="006C4D63">
      <w:pPr>
        <w:pStyle w:val="ConsPlusNonformat"/>
        <w:jc w:val="both"/>
      </w:pPr>
      <w:r>
        <w:t xml:space="preserve">                                    _______________________________________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bookmarkStart w:id="39" w:name="P739"/>
      <w:bookmarkEnd w:id="39"/>
      <w:r>
        <w:t xml:space="preserve">                          ЗАЯВЛЕНИЕ (УВЕДОМЛЕНИЕ)</w:t>
      </w:r>
    </w:p>
    <w:p w:rsidR="006C4D63" w:rsidRDefault="006C4D63">
      <w:pPr>
        <w:pStyle w:val="ConsPlusNonformat"/>
        <w:jc w:val="both"/>
      </w:pPr>
      <w:r>
        <w:t xml:space="preserve">             </w:t>
      </w:r>
      <w:proofErr w:type="gramStart"/>
      <w:r>
        <w:t>о</w:t>
      </w:r>
      <w:proofErr w:type="gramEnd"/>
      <w:r>
        <w:t xml:space="preserve"> внесении изменений в разрешение на строительство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Прошу внести изменения в разрешение на строительство от "___" ______ г.</w:t>
      </w:r>
    </w:p>
    <w:p w:rsidR="006C4D63" w:rsidRDefault="006C4D63">
      <w:pPr>
        <w:pStyle w:val="ConsPlusNonformat"/>
        <w:jc w:val="both"/>
      </w:pPr>
      <w:r>
        <w:t>N ____ по объекту 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 (</w:t>
      </w:r>
      <w:proofErr w:type="gramStart"/>
      <w:r>
        <w:t>наименование</w:t>
      </w:r>
      <w:proofErr w:type="gramEnd"/>
      <w:r>
        <w:t xml:space="preserve"> и адрес объекта капитального строительства)</w:t>
      </w:r>
    </w:p>
    <w:p w:rsidR="006C4D63" w:rsidRDefault="006C4D63">
      <w:pPr>
        <w:pStyle w:val="ConsPlusNonformat"/>
        <w:jc w:val="both"/>
      </w:pPr>
      <w:r>
        <w:t>______________________________________________ в связи с __________________</w:t>
      </w:r>
    </w:p>
    <w:p w:rsidR="006C4D63" w:rsidRDefault="006C4D63">
      <w:pPr>
        <w:pStyle w:val="ConsPlusNonformat"/>
        <w:jc w:val="both"/>
      </w:pPr>
      <w:r>
        <w:t xml:space="preserve">                                                          (</w:t>
      </w:r>
      <w:proofErr w:type="gramStart"/>
      <w:r>
        <w:t>указать</w:t>
      </w:r>
      <w:proofErr w:type="gramEnd"/>
      <w:r>
        <w:t xml:space="preserve"> причину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__________________________________________________________________________.</w:t>
      </w:r>
    </w:p>
    <w:p w:rsidR="006C4D63" w:rsidRDefault="006C4D63">
      <w:pPr>
        <w:pStyle w:val="ConsPlusNonformat"/>
        <w:jc w:val="both"/>
      </w:pPr>
      <w:r>
        <w:t xml:space="preserve">  </w:t>
      </w:r>
      <w:proofErr w:type="gramStart"/>
      <w:r>
        <w:t>и</w:t>
      </w:r>
      <w:proofErr w:type="gramEnd"/>
      <w:r>
        <w:t xml:space="preserve"> реквизиты документов, указанных в </w:t>
      </w:r>
      <w:hyperlink r:id="rId44" w:history="1">
        <w:r>
          <w:rPr>
            <w:color w:val="0000FF"/>
          </w:rPr>
          <w:t>пунктах 1</w:t>
        </w:r>
      </w:hyperlink>
      <w:r>
        <w:t xml:space="preserve"> - </w:t>
      </w:r>
      <w:hyperlink r:id="rId45" w:history="1">
        <w:r>
          <w:rPr>
            <w:color w:val="0000FF"/>
          </w:rPr>
          <w:t>4 части 21.10 статьи 51</w:t>
        </w:r>
      </w:hyperlink>
    </w:p>
    <w:p w:rsidR="006C4D63" w:rsidRDefault="006C4D63">
      <w:pPr>
        <w:pStyle w:val="ConsPlusNonformat"/>
        <w:jc w:val="both"/>
      </w:pPr>
      <w:r>
        <w:t xml:space="preserve">             Градостроительного кодекса Российской Федерации)</w:t>
      </w:r>
    </w:p>
    <w:p w:rsidR="006C4D63" w:rsidRDefault="006C4D63">
      <w:pPr>
        <w:pStyle w:val="ConsPlusNonformat"/>
        <w:jc w:val="both"/>
      </w:pPr>
      <w:r>
        <w:t>Приложения: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(</w:t>
      </w:r>
      <w:proofErr w:type="gramStart"/>
      <w:r>
        <w:t>перечень</w:t>
      </w:r>
      <w:proofErr w:type="gramEnd"/>
      <w:r>
        <w:t xml:space="preserve"> документов, прилагаемых к заявлению)</w:t>
      </w:r>
    </w:p>
    <w:p w:rsidR="006C4D63" w:rsidRDefault="006C4D63">
      <w:pPr>
        <w:pStyle w:val="ConsPlusNonformat"/>
        <w:jc w:val="both"/>
      </w:pPr>
      <w:r>
        <w:t>Застройщик</w:t>
      </w:r>
    </w:p>
    <w:p w:rsidR="006C4D63" w:rsidRDefault="006C4D63">
      <w:pPr>
        <w:pStyle w:val="ConsPlusNonformat"/>
        <w:jc w:val="both"/>
      </w:pPr>
      <w:r>
        <w:t>___________________________________________________________________________</w:t>
      </w:r>
    </w:p>
    <w:p w:rsidR="006C4D63" w:rsidRDefault="006C4D63">
      <w:pPr>
        <w:pStyle w:val="ConsPlusNonformat"/>
        <w:jc w:val="both"/>
      </w:pPr>
      <w:r>
        <w:t xml:space="preserve">                 (</w:t>
      </w:r>
      <w:proofErr w:type="gramStart"/>
      <w:r>
        <w:t>должность</w:t>
      </w:r>
      <w:proofErr w:type="gramEnd"/>
      <w:r>
        <w:t>, подпись, расшифровка подписи)</w:t>
      </w:r>
    </w:p>
    <w:p w:rsidR="006C4D63" w:rsidRDefault="006C4D63">
      <w:pPr>
        <w:pStyle w:val="ConsPlusNonformat"/>
        <w:jc w:val="both"/>
      </w:pPr>
    </w:p>
    <w:p w:rsidR="006C4D63" w:rsidRDefault="006C4D63">
      <w:pPr>
        <w:pStyle w:val="ConsPlusNonformat"/>
        <w:jc w:val="both"/>
      </w:pPr>
      <w:r>
        <w:t xml:space="preserve">     М.П.                                           "___" _________ 20__ г.</w:t>
      </w:r>
    </w:p>
    <w:p w:rsidR="006C4D63" w:rsidRDefault="006C4D63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jc w:val="both"/>
      </w:pPr>
    </w:p>
    <w:p w:rsidR="006C4D63" w:rsidRDefault="006C4D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469F" w:rsidRDefault="001E469F"/>
    <w:sectPr w:rsidR="001E469F" w:rsidSect="00BC4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D63"/>
    <w:rsid w:val="001E469F"/>
    <w:rsid w:val="006C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09C82-425A-4DE0-ADED-EEF5BD98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D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D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D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D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D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D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D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D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726171AD259D290E97A2A3844C230520A285A7C8F75B58B2AB8BBC75A9C3F3A3A1B5DC85053F26C2733AC263853879D5CC61ABB535e2VED" TargetMode="External"/><Relationship Id="rId13" Type="http://schemas.openxmlformats.org/officeDocument/2006/relationships/hyperlink" Target="consultantplus://offline/ref=40726171AD259D290E97A2A3844C230520A285A7C8F75B58B2AB8BBC75A9C3F3A3A1B5DC86033B26C2733AC263853879D5CC61ABB535e2VED" TargetMode="External"/><Relationship Id="rId18" Type="http://schemas.openxmlformats.org/officeDocument/2006/relationships/hyperlink" Target="consultantplus://offline/ref=40726171AD259D290E97A2A3844C230520A285A7C8F75B58B2AB8BBC75A9C3F3B1A1EDD38101222D943C7C976Fe8VCD" TargetMode="External"/><Relationship Id="rId26" Type="http://schemas.openxmlformats.org/officeDocument/2006/relationships/hyperlink" Target="consultantplus://offline/ref=40726171AD259D290E97A2A3844C230520A285A7C8F75B58B2AB8BBC75A9C3F3A3A1B5DC84053B26C2733AC263853879D5CC61ABB535e2VED" TargetMode="External"/><Relationship Id="rId39" Type="http://schemas.openxmlformats.org/officeDocument/2006/relationships/hyperlink" Target="consultantplus://offline/ref=40726171AD259D290E97A2A3844C230520A285A7C8F75B58B2AB8BBC75A9C3F3A3A1B5DC87043D26C2733AC263853879D5CC61ABB535e2VE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0726171AD259D290E97A2A3844C230520A285A7C8F75B58B2AB8BBC75A9C3F3A3A1B5DA850E3779C7662B9A6E822167D7D07DA9B4e3VDD" TargetMode="External"/><Relationship Id="rId34" Type="http://schemas.openxmlformats.org/officeDocument/2006/relationships/hyperlink" Target="consultantplus://offline/ref=40726171AD259D290E97A2A3844C230520A287A1CCFE5B58B2AB8BBC75A9C3F3A3A1B5DF81063C2890292AC62AD03267D2D07FABAB36271BeBV3D" TargetMode="External"/><Relationship Id="rId42" Type="http://schemas.openxmlformats.org/officeDocument/2006/relationships/hyperlink" Target="consultantplus://offline/ref=40726171AD259D290E97A2A3844C230520A287A1CCFE5B58B2AB8BBC75A9C3F3B1A1EDD38101222D943C7C976Fe8VCD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0726171AD259D290E97A2A3844C230520A285A7C8F75B58B2AB8BBC75A9C3F3A3A1B5DC85053D26C2733AC263853879D5CC61ABB535e2VED" TargetMode="External"/><Relationship Id="rId12" Type="http://schemas.openxmlformats.org/officeDocument/2006/relationships/hyperlink" Target="consultantplus://offline/ref=40726171AD259D290E97A2A3844C230520A285A7C8F75B58B2AB8BBC75A9C3F3A3A1B5DF870F3B26C2733AC263853879D5CC61ABB535e2VED" TargetMode="External"/><Relationship Id="rId17" Type="http://schemas.openxmlformats.org/officeDocument/2006/relationships/hyperlink" Target="consultantplus://offline/ref=40726171AD259D290E97A2A3844C230520A285A7C8F75B58B2AB8BBC75A9C3F3B1A1EDD38101222D943C7C976Fe8VCD" TargetMode="External"/><Relationship Id="rId25" Type="http://schemas.openxmlformats.org/officeDocument/2006/relationships/hyperlink" Target="consultantplus://offline/ref=40726171AD259D290E97A2A3844C230520A285A7C8F75B58B2AB8BBC75A9C3F3A3A1B5DF81063A2F9E292AC62AD03267D2D07FABAB36271BeBV3D" TargetMode="External"/><Relationship Id="rId33" Type="http://schemas.openxmlformats.org/officeDocument/2006/relationships/hyperlink" Target="consultantplus://offline/ref=40726171AD259D290E97A2A3844C230520A287A1CCFE5B58B2AB8BBC75A9C3F3B1A1EDD38101222D943C7C976Fe8VCD" TargetMode="External"/><Relationship Id="rId38" Type="http://schemas.openxmlformats.org/officeDocument/2006/relationships/hyperlink" Target="consultantplus://offline/ref=40726171AD259D290E97A2A3844C230520A285A7C8F75B58B2AB8BBC75A9C3F3A3A1B5DD85043779C7662B9A6E822167D7D07DA9B4e3VDD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726171AD259D290E97A2A3844C230520A287A1CCFE5B58B2AB8BBC75A9C3F3A3A1B5DF820E3779C7662B9A6E822167D7D07DA9B4e3VDD" TargetMode="External"/><Relationship Id="rId20" Type="http://schemas.openxmlformats.org/officeDocument/2006/relationships/hyperlink" Target="consultantplus://offline/ref=40726171AD259D290E97A2A3844C230520A285A7C8F75B58B2AB8BBC75A9C3F3A3A1B5DC85073426C2733AC263853879D5CC61ABB535e2VED" TargetMode="External"/><Relationship Id="rId29" Type="http://schemas.openxmlformats.org/officeDocument/2006/relationships/hyperlink" Target="consultantplus://offline/ref=40726171AD259D290E97A2A3844C230520A285A7C8F75B58B2AB8BBC75A9C3F3A3A1B5DD85043779C7662B9A6E822167D7D07DA9B4e3VDD" TargetMode="External"/><Relationship Id="rId41" Type="http://schemas.openxmlformats.org/officeDocument/2006/relationships/hyperlink" Target="consultantplus://offline/ref=40726171AD259D290E97A2A3844C230520A287A1CCFE5B58B2AB8BBC75A9C3F3A3A1B5DC88063779C7662B9A6E822167D7D07DA9B4e3V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726171AD259D290E97BCAE9220740925A9DAAACAF35506E9F4D0E122A0C9A4E4EEEC8FC553312D913C7E9570873F66eDVCD" TargetMode="External"/><Relationship Id="rId11" Type="http://schemas.openxmlformats.org/officeDocument/2006/relationships/hyperlink" Target="consultantplus://offline/ref=40726171AD259D290E97A2A3844C230520A285A7C8F75B58B2AB8BBC75A9C3F3A3A1B5DF870F3A26C2733AC263853879D5CC61ABB535e2VED" TargetMode="External"/><Relationship Id="rId24" Type="http://schemas.openxmlformats.org/officeDocument/2006/relationships/hyperlink" Target="consultantplus://offline/ref=40726171AD259D290E97A2A3844C230520A285A7C8F75B58B2AB8BBC75A9C3F3A3A1B5DD81063D26C2733AC263853879D5CC61ABB535e2VED" TargetMode="External"/><Relationship Id="rId32" Type="http://schemas.openxmlformats.org/officeDocument/2006/relationships/hyperlink" Target="consultantplus://offline/ref=40726171AD259D290E97A2A3844C230520A285A7C8F75B58B2AB8BBC75A9C3F3B1A1EDD38101222D943C7C976Fe8VCD" TargetMode="External"/><Relationship Id="rId37" Type="http://schemas.openxmlformats.org/officeDocument/2006/relationships/hyperlink" Target="consultantplus://offline/ref=40726171AD259D290E97A2A3844C230520A285A7C8F75B58B2AB8BBC75A9C3F3A3A1B5DD85043779C7662B9A6E822167D7D07DA9B4e3VDD" TargetMode="External"/><Relationship Id="rId40" Type="http://schemas.openxmlformats.org/officeDocument/2006/relationships/hyperlink" Target="consultantplus://offline/ref=40726171AD259D290E97A2A3844C230522A583AECEF45B58B2AB8BBC75A9C3F3A3A1B5DF81063C2C93292AC62AD03267D2D07FABAB36271BeBV3D" TargetMode="External"/><Relationship Id="rId45" Type="http://schemas.openxmlformats.org/officeDocument/2006/relationships/hyperlink" Target="consultantplus://offline/ref=40726171AD259D290E97A2A3844C230520A285A7C8F75B58B2AB8BBC75A9C3F3A3A1B5DD850F3779C7662B9A6E822167D7D07DA9B4e3VDD" TargetMode="External"/><Relationship Id="rId5" Type="http://schemas.openxmlformats.org/officeDocument/2006/relationships/hyperlink" Target="consultantplus://offline/ref=40726171AD259D290E97BCAE9220740925A9DAAACAF3590EE6F4D0E122A0C9A4E4EEEC8FC553312D913C7E9570873F66eDVCD" TargetMode="External"/><Relationship Id="rId15" Type="http://schemas.openxmlformats.org/officeDocument/2006/relationships/hyperlink" Target="consultantplus://offline/ref=40726171AD259D290E97A2A3844C230520A285A7C8F75B58B2AB8BBC75A9C3F3B1A1EDD38101222D943C7C976Fe8VCD" TargetMode="External"/><Relationship Id="rId23" Type="http://schemas.openxmlformats.org/officeDocument/2006/relationships/hyperlink" Target="consultantplus://offline/ref=40726171AD259D290E97A2A3844C230520A285A7C8F75B58B2AB8BBC75A9C3F3A3A1B5DC84063B26C2733AC263853879D5CC61ABB535e2VED" TargetMode="External"/><Relationship Id="rId28" Type="http://schemas.openxmlformats.org/officeDocument/2006/relationships/hyperlink" Target="consultantplus://offline/ref=40726171AD259D290E97A2A3844C230520A285A7C8F75B58B2AB8BBC75A9C3F3A3A1B5DD85063779C7662B9A6E822167D7D07DA9B4e3VDD" TargetMode="External"/><Relationship Id="rId36" Type="http://schemas.openxmlformats.org/officeDocument/2006/relationships/hyperlink" Target="consultantplus://offline/ref=40726171AD259D290E97A2A3844C230520A285A7C8F75B58B2AB8BBC75A9C3F3A3A1B5DC84003426C2733AC263853879D5CC61ABB535e2VED" TargetMode="External"/><Relationship Id="rId10" Type="http://schemas.openxmlformats.org/officeDocument/2006/relationships/hyperlink" Target="consultantplus://offline/ref=40726171AD259D290E97A2A3844C230520A285A7C8F75B58B2AB8BBC75A9C3F3A3A1B5DF870E3F26C2733AC263853879D5CC61ABB535e2VED" TargetMode="External"/><Relationship Id="rId19" Type="http://schemas.openxmlformats.org/officeDocument/2006/relationships/hyperlink" Target="consultantplus://offline/ref=40726171AD259D290E97BCAE9220740925A9DAAACAF0590CECF4D0E122A0C9A4E4EEEC9DC50B3D2D96227E9E65D16E2380C37FAEAB342504B825F8e7VFD" TargetMode="External"/><Relationship Id="rId31" Type="http://schemas.openxmlformats.org/officeDocument/2006/relationships/hyperlink" Target="consultantplus://offline/ref=40726171AD259D290E97A2A3844C230520A285A7C8F75B58B2AB8BBC75A9C3F3B1A1EDD38101222D943C7C976Fe8VCD" TargetMode="External"/><Relationship Id="rId44" Type="http://schemas.openxmlformats.org/officeDocument/2006/relationships/hyperlink" Target="consultantplus://offline/ref=40726171AD259D290E97A2A3844C230520A285A7C8F75B58B2AB8BBC75A9C3F3A3A1B5DD85003779C7662B9A6E822167D7D07DA9B4e3VDD" TargetMode="External"/><Relationship Id="rId4" Type="http://schemas.openxmlformats.org/officeDocument/2006/relationships/hyperlink" Target="consultantplus://offline/ref=40726171AD259D290E97BCAE9220740925A9DAAACAF05906EDF4D0E122A0C9A4E4EEEC9DC50B3D2D96237D9565D16E2380C37FAEAB342504B825F8e7VFD" TargetMode="External"/><Relationship Id="rId9" Type="http://schemas.openxmlformats.org/officeDocument/2006/relationships/hyperlink" Target="consultantplus://offline/ref=40726171AD259D290E97A2A3844C230520A285A7C8F75B58B2AB8BBC75A9C3F3A3A1B5DF87013A26C2733AC263853879D5CC61ABB535e2VED" TargetMode="External"/><Relationship Id="rId14" Type="http://schemas.openxmlformats.org/officeDocument/2006/relationships/hyperlink" Target="consultantplus://offline/ref=40726171AD259D290E97A2A3844C230520A285A7C8F75B58B2AB8BBC75A9C3F3A3A1B5DC86033426C2733AC263853879D5CC61ABB535e2VED" TargetMode="External"/><Relationship Id="rId22" Type="http://schemas.openxmlformats.org/officeDocument/2006/relationships/hyperlink" Target="consultantplus://offline/ref=40726171AD259D290E97A2A3844C230520A285A7C8F75B58B2AB8BBC75A9C3F3A3A1B5DC85073426C2733AC263853879D5CC61ABB535e2VED" TargetMode="External"/><Relationship Id="rId27" Type="http://schemas.openxmlformats.org/officeDocument/2006/relationships/hyperlink" Target="consultantplus://offline/ref=40726171AD259D290E97A2A3844C230520A285A7C8F75B58B2AB8BBC75A9C3F3A3A1B5DC84053526C2733AC263853879D5CC61ABB535e2VED" TargetMode="External"/><Relationship Id="rId30" Type="http://schemas.openxmlformats.org/officeDocument/2006/relationships/hyperlink" Target="consultantplus://offline/ref=40726171AD259D290E97A2A3844C230520A285A7C8F75B58B2AB8BBC75A9C3F3B1A1EDD38101222D943C7C976Fe8VCD" TargetMode="External"/><Relationship Id="rId35" Type="http://schemas.openxmlformats.org/officeDocument/2006/relationships/hyperlink" Target="consultantplus://offline/ref=40726171AD259D290E97A2A3844C230520A285A7C8F75B58B2AB8BBC75A9C3F3A3A1B5DC84033F26C2733AC263853879D5CC61ABB535e2VED" TargetMode="External"/><Relationship Id="rId43" Type="http://schemas.openxmlformats.org/officeDocument/2006/relationships/hyperlink" Target="consultantplus://offline/ref=40726171AD259D290E97BCAE9220740925A9DAAAC8FF530CE8F4D0E122A0C9A4E4EEEC8FC553312D913C7E9570873F66eDV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13722</Words>
  <Characters>78222</Characters>
  <Application>Microsoft Office Word</Application>
  <DocSecurity>0</DocSecurity>
  <Lines>651</Lines>
  <Paragraphs>183</Paragraphs>
  <ScaleCrop>false</ScaleCrop>
  <Company>SPecialiST RePack</Company>
  <LinksUpToDate>false</LinksUpToDate>
  <CharactersWithSpaces>91761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Fetisova</dc:creator>
  <cp:keywords/>
  <dc:description/>
  <cp:lastModifiedBy>Fetisova</cp:lastModifiedBy>
  <cp:revision>1</cp:revision>
  <dcterms:created xsi:type="dcterms:W3CDTF">2019-02-07T03:21:00Z</dcterms:created>
  <dcterms:modified xsi:type="dcterms:W3CDTF">2019-02-07T03:27:00Z</dcterms:modified>
</cp:coreProperties>
</file>