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91" w:rsidRPr="00B01DB6" w:rsidRDefault="00A1093D" w:rsidP="00B01DB6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ar-SA"/>
        </w:rPr>
      </w:pPr>
      <w:r w:rsidRPr="00B01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>Проект</w:t>
      </w:r>
      <w:r w:rsidR="007864AA" w:rsidRPr="00B01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   </w:t>
      </w:r>
    </w:p>
    <w:p w:rsidR="00D94C91" w:rsidRDefault="00D94C91" w:rsidP="00D94C91">
      <w:pPr>
        <w:widowControl w:val="0"/>
        <w:tabs>
          <w:tab w:val="left" w:pos="709"/>
        </w:tabs>
        <w:ind w:firstLine="902"/>
        <w:jc w:val="center"/>
        <w:rPr>
          <w:sz w:val="28"/>
          <w:szCs w:val="28"/>
          <w:lang w:eastAsia="ar-SA"/>
        </w:rPr>
      </w:pPr>
    </w:p>
    <w:p w:rsidR="006E7E41" w:rsidRDefault="006E7E41" w:rsidP="006E7E41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6E7E41" w:rsidRDefault="006E7E41" w:rsidP="006E7E41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6E7E41" w:rsidRDefault="006E7E41" w:rsidP="006E7E41">
      <w:pPr>
        <w:widowControl w:val="0"/>
        <w:tabs>
          <w:tab w:val="left" w:pos="709"/>
        </w:tabs>
        <w:spacing w:after="48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ПОСТАНОВЛЕНИЕ</w:t>
      </w:r>
    </w:p>
    <w:p w:rsidR="006E7E41" w:rsidRDefault="006E7E41" w:rsidP="006E7E41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     » _________  2019 года № ___</w:t>
      </w:r>
    </w:p>
    <w:p w:rsidR="006E7E41" w:rsidRPr="003F549F" w:rsidRDefault="006E7E41" w:rsidP="006E7E41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Горно-Алтайск</w:t>
      </w:r>
    </w:p>
    <w:p w:rsidR="006E7E41" w:rsidRDefault="006E7E41" w:rsidP="006E7E41">
      <w:pPr>
        <w:widowControl w:val="0"/>
        <w:tabs>
          <w:tab w:val="left" w:pos="709"/>
        </w:tabs>
        <w:ind w:right="-1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 внесении изменений в республиканскую адресную программу «Переселение граждан из аварийного жилищного фонда в Республике Алтай в 2019-2025 годах»</w:t>
      </w:r>
    </w:p>
    <w:p w:rsidR="006E7E41" w:rsidRDefault="006E7E41" w:rsidP="006E7E41">
      <w:pPr>
        <w:widowControl w:val="0"/>
        <w:tabs>
          <w:tab w:val="left" w:pos="709"/>
        </w:tabs>
        <w:ind w:right="-12" w:firstLine="900"/>
        <w:jc w:val="center"/>
        <w:rPr>
          <w:b/>
          <w:bCs/>
          <w:sz w:val="28"/>
          <w:szCs w:val="28"/>
          <w:lang w:eastAsia="ar-SA"/>
        </w:rPr>
      </w:pPr>
    </w:p>
    <w:p w:rsidR="006E7E41" w:rsidRDefault="006E7E41" w:rsidP="002A3778">
      <w:pPr>
        <w:widowControl w:val="0"/>
        <w:tabs>
          <w:tab w:val="left" w:pos="0"/>
          <w:tab w:val="left" w:pos="142"/>
          <w:tab w:val="left" w:pos="709"/>
          <w:tab w:val="left" w:pos="3119"/>
        </w:tabs>
        <w:ind w:right="-12" w:firstLine="567"/>
        <w:rPr>
          <w:sz w:val="28"/>
          <w:szCs w:val="28"/>
          <w:lang w:eastAsia="ar-SA"/>
        </w:rPr>
      </w:pPr>
      <w:r w:rsidRPr="00A22CBE">
        <w:rPr>
          <w:bCs/>
          <w:sz w:val="28"/>
          <w:szCs w:val="28"/>
          <w:lang w:eastAsia="ar-SA"/>
        </w:rPr>
        <w:t>Правительство Республики Алтай</w:t>
      </w:r>
      <w:r>
        <w:rPr>
          <w:b/>
          <w:bCs/>
          <w:sz w:val="28"/>
          <w:szCs w:val="28"/>
          <w:lang w:eastAsia="ar-SA"/>
        </w:rPr>
        <w:t xml:space="preserve">  </w:t>
      </w: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о с т а н о в л я е т:</w:t>
      </w:r>
    </w:p>
    <w:p w:rsidR="006E7E41" w:rsidRDefault="006E7E41" w:rsidP="006E7E41">
      <w:pPr>
        <w:widowControl w:val="0"/>
        <w:tabs>
          <w:tab w:val="left" w:pos="709"/>
        </w:tabs>
        <w:ind w:firstLine="900"/>
        <w:jc w:val="both"/>
        <w:rPr>
          <w:sz w:val="28"/>
          <w:szCs w:val="28"/>
          <w:lang w:eastAsia="ar-SA"/>
        </w:rPr>
      </w:pPr>
    </w:p>
    <w:p w:rsidR="006877AB" w:rsidRDefault="00E76320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Внести изменения</w:t>
      </w:r>
      <w:r w:rsidR="004312E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</w:t>
      </w:r>
      <w:r w:rsidR="004312E6">
        <w:rPr>
          <w:sz w:val="28"/>
          <w:szCs w:val="28"/>
          <w:lang w:eastAsia="ar-SA"/>
        </w:rPr>
        <w:t xml:space="preserve"> </w:t>
      </w:r>
      <w:r w:rsidR="006E7E41">
        <w:rPr>
          <w:sz w:val="28"/>
          <w:szCs w:val="28"/>
          <w:lang w:eastAsia="ar-SA"/>
        </w:rPr>
        <w:t>республиканск</w:t>
      </w:r>
      <w:r>
        <w:rPr>
          <w:sz w:val="28"/>
          <w:szCs w:val="28"/>
          <w:lang w:eastAsia="ar-SA"/>
        </w:rPr>
        <w:t>ую</w:t>
      </w:r>
      <w:r w:rsidR="006E7E41">
        <w:rPr>
          <w:sz w:val="28"/>
          <w:szCs w:val="28"/>
          <w:lang w:eastAsia="ar-SA"/>
        </w:rPr>
        <w:t xml:space="preserve"> адресн</w:t>
      </w:r>
      <w:r>
        <w:rPr>
          <w:sz w:val="28"/>
          <w:szCs w:val="28"/>
          <w:lang w:eastAsia="ar-SA"/>
        </w:rPr>
        <w:t>ую</w:t>
      </w:r>
      <w:r w:rsidR="006E7E41">
        <w:rPr>
          <w:sz w:val="28"/>
          <w:szCs w:val="28"/>
          <w:lang w:eastAsia="ar-SA"/>
        </w:rPr>
        <w:t xml:space="preserve"> программ</w:t>
      </w:r>
      <w:r>
        <w:rPr>
          <w:sz w:val="28"/>
          <w:szCs w:val="28"/>
          <w:lang w:eastAsia="ar-SA"/>
        </w:rPr>
        <w:t>у</w:t>
      </w:r>
      <w:r w:rsidR="006E7E41">
        <w:rPr>
          <w:sz w:val="28"/>
          <w:szCs w:val="28"/>
          <w:lang w:eastAsia="ar-SA"/>
        </w:rPr>
        <w:t xml:space="preserve"> «Переселение граждан из аварийного жилищного фонда в Республике Алтай в 2019-2025 годах», утвержденн</w:t>
      </w:r>
      <w:r>
        <w:rPr>
          <w:sz w:val="28"/>
          <w:szCs w:val="28"/>
          <w:lang w:eastAsia="ar-SA"/>
        </w:rPr>
        <w:t>ую</w:t>
      </w:r>
      <w:r w:rsidR="006E7E41">
        <w:rPr>
          <w:sz w:val="28"/>
          <w:szCs w:val="28"/>
          <w:lang w:eastAsia="ar-SA"/>
        </w:rPr>
        <w:t xml:space="preserve"> постановлением Правительства Республики А</w:t>
      </w:r>
      <w:r w:rsidR="004312E6">
        <w:rPr>
          <w:sz w:val="28"/>
          <w:szCs w:val="28"/>
          <w:lang w:eastAsia="ar-SA"/>
        </w:rPr>
        <w:t>лтай от 29 марта 2019 года № 89</w:t>
      </w:r>
      <w:r w:rsidR="00B01DB6">
        <w:rPr>
          <w:sz w:val="28"/>
          <w:szCs w:val="28"/>
          <w:lang w:eastAsia="ar-SA"/>
        </w:rPr>
        <w:t xml:space="preserve"> </w:t>
      </w:r>
      <w:r w:rsidR="00B01DB6">
        <w:rPr>
          <w:rFonts w:eastAsiaTheme="minorHAnsi"/>
          <w:sz w:val="28"/>
          <w:szCs w:val="28"/>
          <w:lang w:eastAsia="en-US"/>
        </w:rPr>
        <w:t>(</w:t>
      </w:r>
      <w:r w:rsidR="002A3778">
        <w:rPr>
          <w:rFonts w:eastAsiaTheme="minorHAnsi"/>
          <w:sz w:val="28"/>
          <w:szCs w:val="28"/>
          <w:lang w:eastAsia="en-US"/>
        </w:rPr>
        <w:t>Сборник законодательства Республики Алтай, 2019 № 163 (169</w:t>
      </w:r>
      <w:bookmarkStart w:id="0" w:name="_GoBack"/>
      <w:bookmarkEnd w:id="0"/>
      <w:r w:rsidR="002A3778">
        <w:rPr>
          <w:rFonts w:eastAsiaTheme="minorHAnsi"/>
          <w:sz w:val="28"/>
          <w:szCs w:val="28"/>
          <w:lang w:eastAsia="en-US"/>
        </w:rPr>
        <w:t>); о</w:t>
      </w:r>
      <w:r w:rsidR="00B01DB6">
        <w:rPr>
          <w:rFonts w:eastAsiaTheme="minorHAnsi"/>
          <w:sz w:val="28"/>
          <w:szCs w:val="28"/>
          <w:lang w:eastAsia="en-US"/>
        </w:rPr>
        <w:t>фициальный портал Республики Алтай в сети «Интернет»: www.altai-republic.ru, 2019, 30 мая, 18 июня</w:t>
      </w:r>
      <w:r w:rsidR="002A3778">
        <w:rPr>
          <w:rFonts w:eastAsiaTheme="minorHAnsi"/>
          <w:sz w:val="28"/>
          <w:szCs w:val="28"/>
          <w:lang w:eastAsia="en-US"/>
        </w:rPr>
        <w:t>, 23 августа</w:t>
      </w:r>
      <w:r w:rsidR="00B01DB6">
        <w:rPr>
          <w:rFonts w:eastAsiaTheme="minorHAnsi"/>
          <w:sz w:val="28"/>
          <w:szCs w:val="28"/>
          <w:lang w:eastAsia="en-US"/>
        </w:rPr>
        <w:t>),</w:t>
      </w:r>
      <w:r>
        <w:rPr>
          <w:sz w:val="28"/>
          <w:szCs w:val="28"/>
          <w:lang w:eastAsia="ar-SA"/>
        </w:rPr>
        <w:t xml:space="preserve"> изложив её </w:t>
      </w:r>
      <w:r w:rsidR="00880AFA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редакции</w:t>
      </w:r>
      <w:r w:rsidR="006877AB">
        <w:rPr>
          <w:sz w:val="28"/>
          <w:szCs w:val="28"/>
          <w:lang w:eastAsia="ar-SA"/>
        </w:rPr>
        <w:t xml:space="preserve"> согласно приложению.</w:t>
      </w:r>
      <w:proofErr w:type="gramEnd"/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6877A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Pr="00515B03">
        <w:rPr>
          <w:sz w:val="28"/>
          <w:szCs w:val="28"/>
          <w:lang w:eastAsia="ar-SA"/>
        </w:rPr>
        <w:t xml:space="preserve">Временно исполняющий </w:t>
      </w:r>
    </w:p>
    <w:p w:rsidR="006877AB" w:rsidRDefault="006877AB" w:rsidP="006877A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 w:rsidRPr="00515B03">
        <w:rPr>
          <w:sz w:val="28"/>
          <w:szCs w:val="28"/>
          <w:lang w:eastAsia="ar-SA"/>
        </w:rPr>
        <w:t>обязанности</w:t>
      </w:r>
      <w:r>
        <w:rPr>
          <w:sz w:val="28"/>
          <w:szCs w:val="28"/>
          <w:lang w:eastAsia="ar-SA"/>
        </w:rPr>
        <w:t xml:space="preserve">  </w:t>
      </w:r>
      <w:r w:rsidRPr="00515B03">
        <w:rPr>
          <w:sz w:val="28"/>
          <w:szCs w:val="28"/>
          <w:lang w:eastAsia="ar-SA"/>
        </w:rPr>
        <w:t xml:space="preserve">Главы Республики Алтай, </w:t>
      </w:r>
    </w:p>
    <w:p w:rsidR="006877AB" w:rsidRPr="00515B03" w:rsidRDefault="006877AB" w:rsidP="006877A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515B03">
        <w:rPr>
          <w:sz w:val="28"/>
          <w:szCs w:val="28"/>
          <w:lang w:eastAsia="ar-SA"/>
        </w:rPr>
        <w:t xml:space="preserve">Председателя Правительства  </w:t>
      </w:r>
    </w:p>
    <w:p w:rsidR="006877AB" w:rsidRDefault="006877AB" w:rsidP="006877AB">
      <w:pPr>
        <w:widowControl w:val="0"/>
        <w:tabs>
          <w:tab w:val="left" w:pos="709"/>
        </w:tabs>
        <w:rPr>
          <w:b/>
          <w:bCs/>
          <w:spacing w:val="-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</w:t>
      </w:r>
      <w:r w:rsidRPr="00515B03">
        <w:rPr>
          <w:sz w:val="28"/>
          <w:szCs w:val="28"/>
          <w:lang w:eastAsia="ar-SA"/>
        </w:rPr>
        <w:t xml:space="preserve">Республики Алтай                       </w:t>
      </w:r>
      <w:r>
        <w:rPr>
          <w:sz w:val="28"/>
          <w:szCs w:val="28"/>
          <w:lang w:eastAsia="ar-SA"/>
        </w:rPr>
        <w:t xml:space="preserve">                            О.Л. </w:t>
      </w:r>
      <w:proofErr w:type="spellStart"/>
      <w:r w:rsidRPr="00515B03">
        <w:rPr>
          <w:sz w:val="28"/>
          <w:szCs w:val="28"/>
          <w:lang w:eastAsia="ar-SA"/>
        </w:rPr>
        <w:t>Хорохорди</w:t>
      </w:r>
      <w:r>
        <w:rPr>
          <w:sz w:val="28"/>
          <w:szCs w:val="28"/>
          <w:lang w:eastAsia="ar-SA"/>
        </w:rPr>
        <w:t>н</w:t>
      </w:r>
      <w:proofErr w:type="spellEnd"/>
    </w:p>
    <w:p w:rsidR="006877AB" w:rsidRDefault="006877AB" w:rsidP="006877AB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6877AB" w:rsidRDefault="006877AB" w:rsidP="006877AB">
      <w:pPr>
        <w:autoSpaceDE w:val="0"/>
        <w:autoSpaceDN w:val="0"/>
        <w:adjustRightInd w:val="0"/>
        <w:ind w:firstLine="510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Приложение </w:t>
      </w:r>
    </w:p>
    <w:p w:rsidR="006E7E41" w:rsidRDefault="006877AB" w:rsidP="006877AB">
      <w:pPr>
        <w:autoSpaceDE w:val="0"/>
        <w:autoSpaceDN w:val="0"/>
        <w:adjustRightInd w:val="0"/>
        <w:ind w:firstLine="510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постановлению</w:t>
      </w:r>
      <w:r w:rsidR="004312E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Правительства</w:t>
      </w:r>
    </w:p>
    <w:p w:rsidR="006877AB" w:rsidRDefault="006877AB" w:rsidP="006877AB">
      <w:pPr>
        <w:autoSpaceDE w:val="0"/>
        <w:autoSpaceDN w:val="0"/>
        <w:adjustRightInd w:val="0"/>
        <w:ind w:firstLine="510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Республики Алтай</w:t>
      </w:r>
    </w:p>
    <w:p w:rsidR="006877AB" w:rsidRDefault="006877AB" w:rsidP="006877AB">
      <w:pPr>
        <w:autoSpaceDE w:val="0"/>
        <w:autoSpaceDN w:val="0"/>
        <w:adjustRightInd w:val="0"/>
        <w:ind w:firstLine="510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 №______</w:t>
      </w:r>
    </w:p>
    <w:p w:rsidR="006877AB" w:rsidRDefault="006877AB" w:rsidP="006877AB">
      <w:pPr>
        <w:autoSpaceDE w:val="0"/>
        <w:autoSpaceDN w:val="0"/>
        <w:adjustRightInd w:val="0"/>
        <w:ind w:firstLine="5670"/>
        <w:jc w:val="both"/>
        <w:rPr>
          <w:sz w:val="28"/>
          <w:szCs w:val="28"/>
          <w:lang w:eastAsia="ar-SA"/>
        </w:rPr>
      </w:pPr>
    </w:p>
    <w:p w:rsidR="00B01DB6" w:rsidRDefault="00B01DB6" w:rsidP="00B01D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D94C91" w:rsidRPr="00602EB6" w:rsidRDefault="00E76320" w:rsidP="00D94C91">
      <w:pPr>
        <w:widowControl w:val="0"/>
        <w:tabs>
          <w:tab w:val="left" w:pos="709"/>
        </w:tabs>
        <w:ind w:firstLine="902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r w:rsidR="00D94C91" w:rsidRPr="00AB55C3">
        <w:rPr>
          <w:b/>
          <w:sz w:val="28"/>
          <w:szCs w:val="28"/>
          <w:lang w:eastAsia="ar-SA"/>
        </w:rPr>
        <w:t xml:space="preserve">Республиканская адресная программа </w:t>
      </w:r>
    </w:p>
    <w:p w:rsidR="00D94C91" w:rsidRPr="00AB55C3" w:rsidRDefault="00D94C91" w:rsidP="00D94C91">
      <w:pPr>
        <w:widowControl w:val="0"/>
        <w:tabs>
          <w:tab w:val="left" w:pos="709"/>
        </w:tabs>
        <w:ind w:firstLine="902"/>
        <w:jc w:val="center"/>
        <w:rPr>
          <w:b/>
          <w:sz w:val="28"/>
          <w:szCs w:val="28"/>
        </w:rPr>
      </w:pPr>
      <w:r w:rsidRPr="00AB55C3">
        <w:rPr>
          <w:b/>
          <w:sz w:val="28"/>
          <w:szCs w:val="28"/>
        </w:rPr>
        <w:t xml:space="preserve">«Переселение граждан из </w:t>
      </w:r>
      <w:r w:rsidRPr="00E1321F">
        <w:rPr>
          <w:b/>
          <w:sz w:val="28"/>
          <w:szCs w:val="28"/>
        </w:rPr>
        <w:t>аварийного жилищног</w:t>
      </w:r>
      <w:r>
        <w:rPr>
          <w:b/>
          <w:sz w:val="28"/>
          <w:szCs w:val="28"/>
        </w:rPr>
        <w:t>о фонда в Республике Алтай в 2019-2025</w:t>
      </w:r>
      <w:r w:rsidRPr="00AB55C3">
        <w:rPr>
          <w:b/>
          <w:sz w:val="28"/>
          <w:szCs w:val="28"/>
        </w:rPr>
        <w:t xml:space="preserve"> годах</w:t>
      </w:r>
      <w:r>
        <w:rPr>
          <w:b/>
          <w:sz w:val="28"/>
          <w:szCs w:val="28"/>
        </w:rPr>
        <w:t>»</w:t>
      </w:r>
    </w:p>
    <w:p w:rsidR="00D94C91" w:rsidRPr="00BC49D3" w:rsidRDefault="00D94C91" w:rsidP="00D94C91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4C91" w:rsidRDefault="00D94C91" w:rsidP="00D94C91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59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59D4">
        <w:rPr>
          <w:rFonts w:ascii="Times New Roman" w:hAnsi="Times New Roman" w:cs="Times New Roman"/>
          <w:sz w:val="28"/>
          <w:szCs w:val="28"/>
        </w:rPr>
        <w:t>. Паспорт</w:t>
      </w:r>
    </w:p>
    <w:p w:rsidR="00D94C91" w:rsidRDefault="00D94C91" w:rsidP="00D94C91">
      <w:pPr>
        <w:pStyle w:val="ConsPlusNormal"/>
        <w:tabs>
          <w:tab w:val="left" w:pos="709"/>
        </w:tabs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182"/>
      </w:tblGrid>
      <w:tr w:rsidR="00D94C91" w:rsidRPr="002D47D7" w:rsidTr="00872E97">
        <w:trPr>
          <w:trHeight w:val="937"/>
        </w:trPr>
        <w:tc>
          <w:tcPr>
            <w:tcW w:w="2836" w:type="dxa"/>
          </w:tcPr>
          <w:p w:rsidR="002D2260" w:rsidRDefault="002D2260" w:rsidP="00872E97">
            <w:pPr>
              <w:tabs>
                <w:tab w:val="left" w:pos="709"/>
              </w:tabs>
              <w:ind w:left="1134" w:hanging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94C91" w:rsidRPr="002D47D7" w:rsidRDefault="00D94C91" w:rsidP="00872E97">
            <w:pPr>
              <w:tabs>
                <w:tab w:val="left" w:pos="709"/>
              </w:tabs>
              <w:ind w:left="1134" w:hanging="1134"/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программы</w:t>
            </w:r>
          </w:p>
        </w:tc>
        <w:tc>
          <w:tcPr>
            <w:tcW w:w="7182" w:type="dxa"/>
          </w:tcPr>
          <w:p w:rsidR="00D94C91" w:rsidRPr="002D47D7" w:rsidRDefault="00D94C91" w:rsidP="00534A4A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7D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адресная программа «Переселение граждан из аварийного жилищного фонда в Республике </w:t>
            </w:r>
            <w:r w:rsidRPr="00E1321F">
              <w:rPr>
                <w:rFonts w:ascii="Times New Roman" w:hAnsi="Times New Roman" w:cs="Times New Roman"/>
                <w:sz w:val="28"/>
                <w:szCs w:val="28"/>
              </w:rPr>
              <w:t>Алтай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E1321F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D47D7">
              <w:rPr>
                <w:rFonts w:ascii="Times New Roman" w:hAnsi="Times New Roman" w:cs="Times New Roman"/>
                <w:sz w:val="28"/>
                <w:szCs w:val="28"/>
              </w:rPr>
              <w:t xml:space="preserve"> годах» (далее – Программа)</w:t>
            </w:r>
          </w:p>
        </w:tc>
      </w:tr>
      <w:tr w:rsidR="00D94C91" w:rsidRPr="002D47D7" w:rsidTr="00872E97">
        <w:trPr>
          <w:trHeight w:val="720"/>
        </w:trPr>
        <w:tc>
          <w:tcPr>
            <w:tcW w:w="2836" w:type="dxa"/>
          </w:tcPr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82" w:type="dxa"/>
          </w:tcPr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Конституция Российской Федерации;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Бюджетный кодекс Российской Федерации;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Жилищный кодекс Российской Федерации;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Федеральный закон от 21 июля 2007 года № 185–ФЗ «О Фонде содействия реформированию жилищно-коммунального хозяйства» (далее – Федеральный закон от 21 июля 2007 года № 185–ФЗ);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Федеральный закон от 6 октября 2003 года № 131–ФЗ «Об общих принципах организации местного самоуправления в Российской Федерации»;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35B92">
              <w:rPr>
                <w:sz w:val="28"/>
                <w:szCs w:val="28"/>
              </w:rPr>
              <w:t>Указ Президента Российской Федерации от 7 мая 201</w:t>
            </w:r>
            <w:r>
              <w:rPr>
                <w:sz w:val="28"/>
                <w:szCs w:val="28"/>
              </w:rPr>
              <w:t>8</w:t>
            </w:r>
            <w:r w:rsidRPr="00835B92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204</w:t>
            </w:r>
            <w:r w:rsidRPr="00835B9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 национальных целях и стратегических задачах развития Российской Федерации на период до 2024 года</w:t>
            </w:r>
            <w:r w:rsidRPr="00835B92">
              <w:rPr>
                <w:sz w:val="28"/>
                <w:szCs w:val="28"/>
              </w:rPr>
              <w:t>»</w:t>
            </w:r>
          </w:p>
        </w:tc>
      </w:tr>
      <w:tr w:rsidR="00D94C91" w:rsidRPr="002D47D7" w:rsidTr="00872E97">
        <w:trPr>
          <w:trHeight w:val="725"/>
        </w:trPr>
        <w:tc>
          <w:tcPr>
            <w:tcW w:w="2836" w:type="dxa"/>
          </w:tcPr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реализацию Программы</w:t>
            </w:r>
          </w:p>
        </w:tc>
        <w:tc>
          <w:tcPr>
            <w:tcW w:w="7182" w:type="dxa"/>
          </w:tcPr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</w:tr>
      <w:tr w:rsidR="00D94C91" w:rsidRPr="002D47D7" w:rsidTr="00872E97">
        <w:trPr>
          <w:trHeight w:val="703"/>
        </w:trPr>
        <w:tc>
          <w:tcPr>
            <w:tcW w:w="2836" w:type="dxa"/>
          </w:tcPr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Государственный</w:t>
            </w:r>
          </w:p>
          <w:p w:rsidR="00D94C91" w:rsidRPr="002D47D7" w:rsidRDefault="00D94C91" w:rsidP="00D94C91">
            <w:pPr>
              <w:tabs>
                <w:tab w:val="left" w:pos="34"/>
                <w:tab w:val="left" w:pos="709"/>
              </w:tabs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182" w:type="dxa"/>
          </w:tcPr>
          <w:p w:rsidR="00D94C91" w:rsidRPr="002D47D7" w:rsidRDefault="00D94C91" w:rsidP="00D94C91">
            <w:pPr>
              <w:pStyle w:val="ConsPlusNonformat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7D7">
              <w:rPr>
                <w:rFonts w:ascii="Times New Roman" w:hAnsi="Times New Roman" w:cs="Times New Roman"/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</w:tr>
      <w:tr w:rsidR="00D94C91" w:rsidRPr="002D47D7" w:rsidTr="00872E97">
        <w:trPr>
          <w:trHeight w:val="701"/>
        </w:trPr>
        <w:tc>
          <w:tcPr>
            <w:tcW w:w="2836" w:type="dxa"/>
          </w:tcPr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 xml:space="preserve">Цель Программы  </w:t>
            </w:r>
          </w:p>
        </w:tc>
        <w:tc>
          <w:tcPr>
            <w:tcW w:w="7182" w:type="dxa"/>
          </w:tcPr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 xml:space="preserve">Полная ликвидация к </w:t>
            </w:r>
            <w:r>
              <w:rPr>
                <w:sz w:val="28"/>
                <w:szCs w:val="28"/>
              </w:rPr>
              <w:t>01.09.2025 г.</w:t>
            </w:r>
            <w:r w:rsidRPr="002D47D7">
              <w:rPr>
                <w:sz w:val="28"/>
                <w:szCs w:val="28"/>
              </w:rPr>
              <w:t xml:space="preserve"> аварийного жилищного фонда, расположенного на территории Республики Алтай, признанного в установленном порядке до 1 января 201</w:t>
            </w:r>
            <w:r>
              <w:rPr>
                <w:sz w:val="28"/>
                <w:szCs w:val="28"/>
              </w:rPr>
              <w:t>7</w:t>
            </w:r>
            <w:r w:rsidRPr="002D47D7">
              <w:rPr>
                <w:sz w:val="28"/>
                <w:szCs w:val="28"/>
              </w:rPr>
              <w:t xml:space="preserve"> года аварийным и подлежащим сносу или реконструкции в связи с физическим износом в процессе их эксплуатации</w:t>
            </w:r>
          </w:p>
        </w:tc>
      </w:tr>
      <w:tr w:rsidR="00D94C91" w:rsidRPr="002D47D7" w:rsidTr="00872E97">
        <w:trPr>
          <w:trHeight w:val="540"/>
        </w:trPr>
        <w:tc>
          <w:tcPr>
            <w:tcW w:w="2836" w:type="dxa"/>
          </w:tcPr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82" w:type="dxa"/>
          </w:tcPr>
          <w:p w:rsidR="00D94C91" w:rsidRPr="002D47D7" w:rsidRDefault="00584B1F" w:rsidP="00D94C91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4C91" w:rsidRPr="002D47D7">
              <w:rPr>
                <w:rFonts w:ascii="Times New Roman" w:hAnsi="Times New Roman" w:cs="Times New Roman"/>
                <w:sz w:val="28"/>
                <w:szCs w:val="28"/>
              </w:rPr>
              <w:t>лучшение условий жизни населения, проживающего в Республике Алтай;</w:t>
            </w:r>
          </w:p>
          <w:p w:rsidR="00D94C91" w:rsidRPr="006E7E41" w:rsidRDefault="00D94C91" w:rsidP="00D94C91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социальной напряженности, вызванной неудовлетворительными социально–бытовыми условиями проживания </w:t>
            </w:r>
            <w:r w:rsidR="006E7E41" w:rsidRPr="006E7E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граждан в многоквартирн</w:t>
            </w:r>
            <w:r w:rsidR="00E6099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ых домах</w:t>
            </w:r>
            <w:r w:rsidRPr="006E7E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4C91" w:rsidRPr="002D47D7" w:rsidRDefault="00D94C91" w:rsidP="00D94C91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7D7">
              <w:rPr>
                <w:rFonts w:ascii="Times New Roman" w:hAnsi="Times New Roman" w:cs="Times New Roman"/>
                <w:sz w:val="28"/>
                <w:szCs w:val="28"/>
              </w:rPr>
              <w:t>развитие жилищного строительства</w:t>
            </w:r>
          </w:p>
        </w:tc>
      </w:tr>
      <w:tr w:rsidR="00D94C91" w:rsidRPr="002D47D7" w:rsidTr="00872E97">
        <w:trPr>
          <w:trHeight w:val="540"/>
        </w:trPr>
        <w:tc>
          <w:tcPr>
            <w:tcW w:w="2836" w:type="dxa"/>
          </w:tcPr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муниципальных образований – участников  Программы</w:t>
            </w:r>
          </w:p>
        </w:tc>
        <w:tc>
          <w:tcPr>
            <w:tcW w:w="7182" w:type="dxa"/>
          </w:tcPr>
          <w:p w:rsidR="00D94C91" w:rsidRDefault="00D94C91" w:rsidP="00D94C91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D94C91" w:rsidRDefault="00D94C91" w:rsidP="00D94C91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D94C91" w:rsidRDefault="00D94C91" w:rsidP="00D94C91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94C91" w:rsidRPr="002D47D7" w:rsidRDefault="00D94C91" w:rsidP="00D94C91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C91" w:rsidRPr="002D47D7" w:rsidTr="00872E97">
        <w:trPr>
          <w:trHeight w:val="1266"/>
        </w:trPr>
        <w:tc>
          <w:tcPr>
            <w:tcW w:w="2836" w:type="dxa"/>
            <w:tcBorders>
              <w:bottom w:val="single" w:sz="4" w:space="0" w:color="auto"/>
            </w:tcBorders>
          </w:tcPr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Сроки  и этапы реализации Программы</w:t>
            </w:r>
          </w:p>
        </w:tc>
        <w:tc>
          <w:tcPr>
            <w:tcW w:w="7182" w:type="dxa"/>
          </w:tcPr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Срок реализации Программы – 201</w:t>
            </w:r>
            <w:r>
              <w:rPr>
                <w:sz w:val="28"/>
                <w:szCs w:val="28"/>
              </w:rPr>
              <w:t>9</w:t>
            </w:r>
            <w:r w:rsidRPr="002D47D7">
              <w:rPr>
                <w:sz w:val="28"/>
                <w:szCs w:val="28"/>
              </w:rPr>
              <w:t>–20</w:t>
            </w:r>
            <w:r>
              <w:rPr>
                <w:sz w:val="28"/>
                <w:szCs w:val="28"/>
              </w:rPr>
              <w:t>25</w:t>
            </w:r>
            <w:r w:rsidRPr="002D47D7">
              <w:rPr>
                <w:sz w:val="28"/>
                <w:szCs w:val="28"/>
              </w:rPr>
              <w:t xml:space="preserve"> годы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 xml:space="preserve">Программа реализуется в </w:t>
            </w:r>
            <w:r>
              <w:rPr>
                <w:sz w:val="28"/>
                <w:szCs w:val="28"/>
              </w:rPr>
              <w:t>шесть</w:t>
            </w:r>
            <w:r w:rsidRPr="002D47D7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ов</w:t>
            </w:r>
            <w:r w:rsidRPr="002D47D7">
              <w:rPr>
                <w:sz w:val="28"/>
                <w:szCs w:val="28"/>
              </w:rPr>
              <w:t>: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1 этап – 201</w:t>
            </w:r>
            <w:r>
              <w:rPr>
                <w:sz w:val="28"/>
                <w:szCs w:val="28"/>
              </w:rPr>
              <w:t>9</w:t>
            </w:r>
            <w:r w:rsidRPr="002D47D7">
              <w:rPr>
                <w:sz w:val="28"/>
                <w:szCs w:val="28"/>
              </w:rPr>
              <w:t xml:space="preserve"> год – 31.12.20</w:t>
            </w:r>
            <w:r>
              <w:rPr>
                <w:sz w:val="28"/>
                <w:szCs w:val="28"/>
              </w:rPr>
              <w:t>20</w:t>
            </w:r>
            <w:r w:rsidRPr="002D47D7">
              <w:rPr>
                <w:sz w:val="28"/>
                <w:szCs w:val="28"/>
              </w:rPr>
              <w:t xml:space="preserve"> года;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этап – 2020</w:t>
            </w:r>
            <w:r w:rsidRPr="002D47D7">
              <w:rPr>
                <w:sz w:val="28"/>
                <w:szCs w:val="28"/>
              </w:rPr>
              <w:t xml:space="preserve"> год – 31.12.20</w:t>
            </w:r>
            <w:r>
              <w:rPr>
                <w:sz w:val="28"/>
                <w:szCs w:val="28"/>
              </w:rPr>
              <w:t>21</w:t>
            </w:r>
            <w:r w:rsidRPr="002D47D7">
              <w:rPr>
                <w:sz w:val="28"/>
                <w:szCs w:val="28"/>
              </w:rPr>
              <w:t xml:space="preserve"> года;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3 этап – 20</w:t>
            </w:r>
            <w:r>
              <w:rPr>
                <w:sz w:val="28"/>
                <w:szCs w:val="28"/>
              </w:rPr>
              <w:t>21</w:t>
            </w:r>
            <w:r w:rsidRPr="002D47D7">
              <w:rPr>
                <w:sz w:val="28"/>
                <w:szCs w:val="28"/>
              </w:rPr>
              <w:t xml:space="preserve"> год – 31.12.20</w:t>
            </w:r>
            <w:r>
              <w:rPr>
                <w:sz w:val="28"/>
                <w:szCs w:val="28"/>
              </w:rPr>
              <w:t>22</w:t>
            </w:r>
            <w:r w:rsidRPr="002D47D7">
              <w:rPr>
                <w:sz w:val="28"/>
                <w:szCs w:val="28"/>
              </w:rPr>
              <w:t xml:space="preserve"> года;</w:t>
            </w:r>
          </w:p>
          <w:p w:rsidR="00D94C91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 xml:space="preserve">4 этап – </w:t>
            </w:r>
            <w:r w:rsidRPr="00125B2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25B2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31.12</w:t>
            </w:r>
            <w:r w:rsidRPr="00C17A8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  <w:r w:rsidRPr="00C17A84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;</w:t>
            </w:r>
          </w:p>
          <w:p w:rsidR="00D94C91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этап – 2023 год – 31.12.2024 года;</w:t>
            </w:r>
          </w:p>
          <w:p w:rsidR="00D94C91" w:rsidRPr="002D47D7" w:rsidRDefault="00D94C91" w:rsidP="00D94C9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этап – 2024 год – 01.09.2025 года</w:t>
            </w:r>
            <w:r w:rsidRPr="00125B28">
              <w:rPr>
                <w:sz w:val="28"/>
                <w:szCs w:val="28"/>
              </w:rPr>
              <w:t>.</w:t>
            </w:r>
          </w:p>
        </w:tc>
      </w:tr>
      <w:tr w:rsidR="00D94C91" w:rsidRPr="002D47D7" w:rsidTr="00872E97">
        <w:trPr>
          <w:trHeight w:val="29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Перечень</w:t>
            </w:r>
          </w:p>
          <w:p w:rsidR="00D94C91" w:rsidRPr="002D47D7" w:rsidRDefault="00D94C91" w:rsidP="00D94C9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основных мероприятий</w:t>
            </w:r>
          </w:p>
          <w:p w:rsidR="00D94C91" w:rsidRPr="002D47D7" w:rsidRDefault="00D94C91" w:rsidP="00872E97">
            <w:pPr>
              <w:tabs>
                <w:tab w:val="left" w:pos="709"/>
              </w:tabs>
              <w:ind w:left="1134" w:hanging="1134"/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tcBorders>
              <w:left w:val="single" w:sz="4" w:space="0" w:color="auto"/>
            </w:tcBorders>
          </w:tcPr>
          <w:p w:rsidR="00D94C91" w:rsidRPr="002D47D7" w:rsidRDefault="00D94C91" w:rsidP="00E7579A">
            <w:pPr>
              <w:tabs>
                <w:tab w:val="left" w:pos="709"/>
              </w:tabs>
              <w:ind w:left="34"/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 xml:space="preserve">В рамках Программы </w:t>
            </w:r>
            <w:r w:rsidR="00E7579A">
              <w:rPr>
                <w:sz w:val="28"/>
                <w:szCs w:val="28"/>
              </w:rPr>
              <w:t xml:space="preserve">реализуются следующие </w:t>
            </w:r>
            <w:r w:rsidRPr="002D47D7">
              <w:rPr>
                <w:sz w:val="28"/>
                <w:szCs w:val="28"/>
              </w:rPr>
              <w:t>мероприятия:</w:t>
            </w:r>
          </w:p>
          <w:p w:rsidR="00D94C91" w:rsidRDefault="00D94C91" w:rsidP="00E7579A">
            <w:pPr>
              <w:tabs>
                <w:tab w:val="left" w:pos="709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выкуп жилых помещений у собственников;</w:t>
            </w:r>
          </w:p>
          <w:p w:rsidR="00D94C91" w:rsidRDefault="00D94C91" w:rsidP="00E7579A">
            <w:pPr>
              <w:tabs>
                <w:tab w:val="left" w:pos="709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домов;</w:t>
            </w:r>
          </w:p>
          <w:p w:rsidR="00D94C91" w:rsidRPr="002D47D7" w:rsidRDefault="00D94C91" w:rsidP="00E7579A">
            <w:pPr>
              <w:tabs>
                <w:tab w:val="left" w:pos="709"/>
              </w:tabs>
              <w:ind w:left="34"/>
              <w:jc w:val="both"/>
              <w:rPr>
                <w:sz w:val="28"/>
                <w:szCs w:val="28"/>
              </w:rPr>
            </w:pPr>
            <w:r w:rsidRPr="002D47D7">
              <w:rPr>
                <w:sz w:val="28"/>
                <w:szCs w:val="28"/>
              </w:rPr>
              <w:t>приобретение у застройщиков жилых помещений в многоквартирных домах, в том числе</w:t>
            </w:r>
            <w:r w:rsidR="00E7579A">
              <w:rPr>
                <w:sz w:val="28"/>
                <w:szCs w:val="28"/>
              </w:rPr>
              <w:t xml:space="preserve"> </w:t>
            </w:r>
            <w:r w:rsidRPr="002D47D7">
              <w:rPr>
                <w:sz w:val="28"/>
                <w:szCs w:val="28"/>
              </w:rPr>
              <w:t xml:space="preserve">строительство которых </w:t>
            </w:r>
            <w:r>
              <w:rPr>
                <w:sz w:val="28"/>
                <w:szCs w:val="28"/>
              </w:rPr>
              <w:t xml:space="preserve">не завершено </w:t>
            </w:r>
            <w:r w:rsidRPr="002D47D7">
              <w:rPr>
                <w:sz w:val="28"/>
                <w:szCs w:val="28"/>
              </w:rPr>
              <w:t>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142992" w:rsidRPr="002D47D7" w:rsidTr="00872E97">
        <w:trPr>
          <w:trHeight w:val="705"/>
        </w:trPr>
        <w:tc>
          <w:tcPr>
            <w:tcW w:w="2836" w:type="dxa"/>
            <w:tcBorders>
              <w:top w:val="single" w:sz="4" w:space="0" w:color="auto"/>
            </w:tcBorders>
          </w:tcPr>
          <w:p w:rsidR="00142992" w:rsidRPr="00CA3479" w:rsidRDefault="00142992" w:rsidP="00872E97">
            <w:pPr>
              <w:tabs>
                <w:tab w:val="left" w:pos="709"/>
              </w:tabs>
              <w:ind w:left="1134" w:hanging="1134"/>
              <w:rPr>
                <w:sz w:val="28"/>
                <w:szCs w:val="28"/>
              </w:rPr>
            </w:pPr>
            <w:r w:rsidRPr="00CA3479">
              <w:rPr>
                <w:sz w:val="28"/>
                <w:szCs w:val="28"/>
              </w:rPr>
              <w:t>Объемы и</w:t>
            </w:r>
          </w:p>
          <w:p w:rsidR="00142992" w:rsidRPr="00CA3479" w:rsidRDefault="00142992" w:rsidP="00872E97">
            <w:pPr>
              <w:tabs>
                <w:tab w:val="left" w:pos="709"/>
              </w:tabs>
              <w:ind w:left="1134" w:hanging="1134"/>
              <w:rPr>
                <w:sz w:val="28"/>
                <w:szCs w:val="28"/>
              </w:rPr>
            </w:pPr>
            <w:r w:rsidRPr="00CA3479">
              <w:rPr>
                <w:sz w:val="28"/>
                <w:szCs w:val="28"/>
              </w:rPr>
              <w:t>источники</w:t>
            </w:r>
          </w:p>
          <w:p w:rsidR="00142992" w:rsidRPr="00CA3479" w:rsidRDefault="00142992" w:rsidP="00872E97">
            <w:pPr>
              <w:tabs>
                <w:tab w:val="left" w:pos="709"/>
              </w:tabs>
              <w:ind w:left="1134" w:hanging="1134"/>
              <w:rPr>
                <w:sz w:val="28"/>
                <w:szCs w:val="28"/>
              </w:rPr>
            </w:pPr>
            <w:r w:rsidRPr="00CA3479">
              <w:rPr>
                <w:sz w:val="28"/>
                <w:szCs w:val="28"/>
              </w:rPr>
              <w:t>финансирования</w:t>
            </w:r>
          </w:p>
          <w:p w:rsidR="00142992" w:rsidRPr="000678BC" w:rsidRDefault="00142992" w:rsidP="00872E97">
            <w:pPr>
              <w:tabs>
                <w:tab w:val="left" w:pos="709"/>
              </w:tabs>
              <w:ind w:left="1134" w:hanging="1134"/>
              <w:rPr>
                <w:sz w:val="28"/>
                <w:szCs w:val="28"/>
                <w:highlight w:val="yellow"/>
              </w:rPr>
            </w:pPr>
            <w:r w:rsidRPr="00CA3479">
              <w:rPr>
                <w:sz w:val="28"/>
                <w:szCs w:val="28"/>
              </w:rPr>
              <w:t>Программы</w:t>
            </w:r>
          </w:p>
        </w:tc>
        <w:tc>
          <w:tcPr>
            <w:tcW w:w="7182" w:type="dxa"/>
          </w:tcPr>
          <w:p w:rsidR="00142992" w:rsidRPr="00E7579A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9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391 732 713,70</w:t>
            </w:r>
            <w:r w:rsidRPr="00E7579A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7579A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142992" w:rsidRPr="00ED02C4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9A">
              <w:rPr>
                <w:rFonts w:ascii="Times New Roman" w:hAnsi="Times New Roman" w:cs="Times New Roman"/>
                <w:sz w:val="28"/>
                <w:szCs w:val="28"/>
              </w:rPr>
              <w:t>Фонда содействия реформированию жилищно-коммунального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Фонд)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–382 335 699,25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142992" w:rsidRPr="00ED02C4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5 152 028,41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42992" w:rsidRPr="00ED02C4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)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4 244 986,05 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42992" w:rsidRPr="00ED02C4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в том числе по этапам:</w:t>
            </w:r>
          </w:p>
          <w:p w:rsidR="00142992" w:rsidRPr="00ED02C4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2C4">
              <w:rPr>
                <w:rFonts w:ascii="Times New Roman" w:hAnsi="Times New Roman" w:cs="Times New Roman"/>
                <w:b/>
                <w:sz w:val="28"/>
                <w:szCs w:val="28"/>
              </w:rPr>
              <w:t>1 этап - 201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D0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год-31.12.20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D0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года:</w:t>
            </w:r>
          </w:p>
          <w:p w:rsidR="00142992" w:rsidRPr="00ED02C4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37 631 460,86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 за счет средств:</w:t>
            </w:r>
          </w:p>
          <w:p w:rsidR="00142992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– 32 213 631,96 рубль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2992" w:rsidRPr="00ED02C4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Республики Алтай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5 102 082,80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2992" w:rsidRPr="00ED02C4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315 746,10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D02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2992" w:rsidRPr="00877A46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46">
              <w:rPr>
                <w:rFonts w:ascii="Times New Roman" w:hAnsi="Times New Roman" w:cs="Times New Roman"/>
                <w:b/>
                <w:sz w:val="28"/>
                <w:szCs w:val="28"/>
              </w:rPr>
              <w:t>2 этап - 2020 год – 31.12.2021 года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2992" w:rsidRPr="00877A46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25 364 963,20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, из них за счет средств:</w:t>
            </w:r>
          </w:p>
          <w:p w:rsidR="00142992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– 24 698 113,34 рублей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2992" w:rsidRPr="00877A46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Республики Алтай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24 972,81 рубля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2992" w:rsidRPr="00877A46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)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641 877,05 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992" w:rsidRPr="00000B4C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C">
              <w:rPr>
                <w:rFonts w:ascii="Times New Roman" w:hAnsi="Times New Roman" w:cs="Times New Roman"/>
                <w:b/>
                <w:sz w:val="28"/>
                <w:szCs w:val="28"/>
              </w:rPr>
              <w:t>3 этап - 2021 год – 31.12.2022 года:</w:t>
            </w:r>
          </w:p>
          <w:p w:rsidR="00142992" w:rsidRPr="00000B4C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24 972 814,29 рублей</w:t>
            </w: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>, из них за счет средств:</w:t>
            </w:r>
          </w:p>
          <w:p w:rsidR="00142992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– 24 698 113,35</w:t>
            </w: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142992" w:rsidRPr="00000B4C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>республиканс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бюджета Республики Алтай – 24 972,80 рубля</w:t>
            </w: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2992" w:rsidRPr="00000B4C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>местного бюджета (</w:t>
            </w:r>
            <w:proofErr w:type="spellStart"/>
            <w:r w:rsidRPr="00000B4C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000B4C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249 728,14</w:t>
            </w:r>
            <w:r w:rsidRPr="00000B4C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142992" w:rsidRPr="00313CCE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b/>
                <w:sz w:val="28"/>
                <w:szCs w:val="28"/>
              </w:rPr>
              <w:t>4 этап - 2022 год – 31.12.2023:</w:t>
            </w:r>
          </w:p>
          <w:p w:rsidR="00142992" w:rsidRPr="00313CCE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254 491,79 рубль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, из них за счет средств:</w:t>
            </w:r>
          </w:p>
          <w:p w:rsidR="00142992" w:rsidRPr="00313CCE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– 100 241 946,87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142992" w:rsidRPr="00313CCE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 рублей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2992" w:rsidRPr="00313CCE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местных бюджетов (</w:t>
            </w:r>
            <w:proofErr w:type="spellStart"/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1 012 544,92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992" w:rsidRPr="00313CCE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b/>
                <w:sz w:val="28"/>
                <w:szCs w:val="28"/>
              </w:rPr>
              <w:t>5 этап - 2023 год – 31.12.2024:</w:t>
            </w:r>
          </w:p>
          <w:p w:rsidR="00142992" w:rsidRPr="00313CCE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общий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финансирования составляет – 101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254 491,78 рубль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, из них за счет средств:</w:t>
            </w:r>
          </w:p>
          <w:p w:rsidR="00142992" w:rsidRPr="00313CCE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– 100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241 946,86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142992" w:rsidRPr="00313CCE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42992" w:rsidRPr="00313CCE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местных бюджетов (</w:t>
            </w:r>
            <w:proofErr w:type="spellStart"/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)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1 012 544,92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992" w:rsidRPr="00313CCE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этап - 2024 год – 0</w:t>
            </w:r>
            <w:r w:rsidRPr="00313CCE">
              <w:rPr>
                <w:rFonts w:ascii="Times New Roman" w:hAnsi="Times New Roman" w:cs="Times New Roman"/>
                <w:b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13CCE">
              <w:rPr>
                <w:rFonts w:ascii="Times New Roman" w:hAnsi="Times New Roman" w:cs="Times New Roman"/>
                <w:b/>
                <w:sz w:val="28"/>
                <w:szCs w:val="28"/>
              </w:rPr>
              <w:t>.2025:</w:t>
            </w:r>
          </w:p>
          <w:p w:rsidR="00142992" w:rsidRPr="00313CCE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254 491,79 рубль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, из них за счет средств:</w:t>
            </w:r>
          </w:p>
          <w:p w:rsidR="00142992" w:rsidRPr="00313CCE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– 100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241 946,87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142992" w:rsidRPr="00313CCE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Республики Алтай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2992" w:rsidRPr="000678BC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местных бюджетов (</w:t>
            </w:r>
            <w:proofErr w:type="spellStart"/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)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1 012 544,92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2992" w:rsidRPr="002D47D7" w:rsidTr="00872E97">
        <w:trPr>
          <w:trHeight w:val="350"/>
        </w:trPr>
        <w:tc>
          <w:tcPr>
            <w:tcW w:w="2836" w:type="dxa"/>
          </w:tcPr>
          <w:p w:rsidR="00142992" w:rsidRPr="002D47D7" w:rsidRDefault="00142992" w:rsidP="00D94C91">
            <w:pPr>
              <w:pStyle w:val="ConsPlusNonformat"/>
              <w:tabs>
                <w:tab w:val="left" w:pos="709"/>
                <w:tab w:val="left" w:pos="3240"/>
              </w:tabs>
              <w:ind w:left="3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2D4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конечные результаты</w:t>
            </w:r>
            <w:r w:rsidRPr="002D47D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  <w:r w:rsidRPr="002D47D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182" w:type="dxa"/>
          </w:tcPr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Эффективность реализации Программы будет оцениваться по достижению следующих показателей: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аварийных домов, жители которых переселены – </w:t>
            </w:r>
            <w:r>
              <w:rPr>
                <w:spacing w:val="-3"/>
                <w:sz w:val="28"/>
                <w:szCs w:val="28"/>
              </w:rPr>
              <w:t>25</w:t>
            </w:r>
            <w:r w:rsidRPr="002D47D7">
              <w:rPr>
                <w:spacing w:val="-3"/>
                <w:sz w:val="28"/>
                <w:szCs w:val="28"/>
              </w:rPr>
              <w:t xml:space="preserve"> шт.;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общая площадь жилых помещений, жители которых переселены – </w:t>
            </w:r>
            <w:r>
              <w:rPr>
                <w:spacing w:val="-3"/>
                <w:sz w:val="28"/>
                <w:szCs w:val="28"/>
              </w:rPr>
              <w:t xml:space="preserve">10 327,77 </w:t>
            </w:r>
            <w:r w:rsidRPr="002D47D7">
              <w:rPr>
                <w:spacing w:val="-3"/>
                <w:sz w:val="28"/>
                <w:szCs w:val="28"/>
              </w:rPr>
              <w:t xml:space="preserve">кв. м, 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жилых помещений, жители которых переселены – </w:t>
            </w:r>
            <w:r>
              <w:rPr>
                <w:spacing w:val="-3"/>
                <w:sz w:val="28"/>
                <w:szCs w:val="28"/>
              </w:rPr>
              <w:t>259</w:t>
            </w:r>
            <w:r w:rsidRPr="002D47D7">
              <w:rPr>
                <w:spacing w:val="-3"/>
                <w:sz w:val="28"/>
                <w:szCs w:val="28"/>
              </w:rPr>
              <w:t xml:space="preserve"> шт.;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жителей, улучшивших условия проживания – </w:t>
            </w:r>
            <w:r>
              <w:rPr>
                <w:spacing w:val="-3"/>
                <w:sz w:val="28"/>
                <w:szCs w:val="28"/>
              </w:rPr>
              <w:t>553</w:t>
            </w:r>
            <w:r w:rsidRPr="002D47D7">
              <w:rPr>
                <w:spacing w:val="-3"/>
                <w:sz w:val="28"/>
                <w:szCs w:val="28"/>
              </w:rPr>
              <w:t xml:space="preserve"> человек, в том числе по этапам:</w:t>
            </w:r>
          </w:p>
          <w:p w:rsidR="00142992" w:rsidRPr="00ED02C4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2C4">
              <w:rPr>
                <w:rFonts w:ascii="Times New Roman" w:hAnsi="Times New Roman" w:cs="Times New Roman"/>
                <w:b/>
                <w:sz w:val="28"/>
                <w:szCs w:val="28"/>
              </w:rPr>
              <w:t>1 этап - 201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D0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год-31.12.20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D0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года: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lastRenderedPageBreak/>
              <w:t xml:space="preserve">количество аварийных домов, </w:t>
            </w:r>
            <w:r>
              <w:rPr>
                <w:spacing w:val="-3"/>
                <w:sz w:val="28"/>
                <w:szCs w:val="28"/>
              </w:rPr>
              <w:t xml:space="preserve">все </w:t>
            </w:r>
            <w:r w:rsidRPr="002D47D7">
              <w:rPr>
                <w:spacing w:val="-3"/>
                <w:sz w:val="28"/>
                <w:szCs w:val="28"/>
              </w:rPr>
              <w:t>жители которых переселены –</w:t>
            </w:r>
            <w:r>
              <w:rPr>
                <w:spacing w:val="-3"/>
                <w:sz w:val="28"/>
                <w:szCs w:val="28"/>
              </w:rPr>
              <w:t xml:space="preserve"> 1 </w:t>
            </w:r>
            <w:r w:rsidRPr="002D47D7">
              <w:rPr>
                <w:spacing w:val="-3"/>
                <w:sz w:val="28"/>
                <w:szCs w:val="28"/>
              </w:rPr>
              <w:t>шт.;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общая площадь жилых помещений, жители которых переселены – </w:t>
            </w:r>
            <w:r>
              <w:rPr>
                <w:spacing w:val="-3"/>
                <w:sz w:val="28"/>
                <w:szCs w:val="28"/>
              </w:rPr>
              <w:t>975,80</w:t>
            </w:r>
            <w:r w:rsidRPr="002D47D7">
              <w:rPr>
                <w:spacing w:val="-3"/>
                <w:sz w:val="28"/>
                <w:szCs w:val="28"/>
              </w:rPr>
              <w:t xml:space="preserve"> кв. м, 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жилых помещений, жители которых переселены – </w:t>
            </w:r>
            <w:r>
              <w:rPr>
                <w:spacing w:val="-3"/>
                <w:sz w:val="28"/>
                <w:szCs w:val="28"/>
              </w:rPr>
              <w:t>24</w:t>
            </w:r>
            <w:r w:rsidRPr="002D47D7">
              <w:rPr>
                <w:spacing w:val="-3"/>
                <w:sz w:val="28"/>
                <w:szCs w:val="28"/>
              </w:rPr>
              <w:t xml:space="preserve"> шт.; 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жителей, улучшивших условия проживания – </w:t>
            </w:r>
            <w:r>
              <w:rPr>
                <w:spacing w:val="-3"/>
                <w:sz w:val="28"/>
                <w:szCs w:val="28"/>
              </w:rPr>
              <w:t>55</w:t>
            </w:r>
            <w:r w:rsidRPr="002D47D7">
              <w:rPr>
                <w:spacing w:val="-3"/>
                <w:sz w:val="28"/>
                <w:szCs w:val="28"/>
              </w:rPr>
              <w:t xml:space="preserve"> человек;</w:t>
            </w:r>
          </w:p>
          <w:p w:rsidR="00142992" w:rsidRPr="00877A46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46">
              <w:rPr>
                <w:rFonts w:ascii="Times New Roman" w:hAnsi="Times New Roman" w:cs="Times New Roman"/>
                <w:b/>
                <w:sz w:val="28"/>
                <w:szCs w:val="28"/>
              </w:rPr>
              <w:t>2 этап - 2020 год – 31.12.2021 года</w:t>
            </w:r>
            <w:r w:rsidRPr="00877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аварийных домов, жители которых переселены – </w:t>
            </w:r>
            <w:r>
              <w:rPr>
                <w:spacing w:val="-3"/>
                <w:sz w:val="28"/>
                <w:szCs w:val="28"/>
              </w:rPr>
              <w:t>2</w:t>
            </w:r>
            <w:r w:rsidRPr="002D47D7">
              <w:rPr>
                <w:spacing w:val="-3"/>
                <w:sz w:val="28"/>
                <w:szCs w:val="28"/>
              </w:rPr>
              <w:t xml:space="preserve"> шт.;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общая площадь жилых помещений, жители которых переселены – </w:t>
            </w:r>
            <w:r>
              <w:rPr>
                <w:spacing w:val="-3"/>
                <w:sz w:val="28"/>
                <w:szCs w:val="28"/>
              </w:rPr>
              <w:t>640,40</w:t>
            </w:r>
            <w:r w:rsidRPr="002D47D7">
              <w:rPr>
                <w:spacing w:val="-3"/>
                <w:sz w:val="28"/>
                <w:szCs w:val="28"/>
              </w:rPr>
              <w:t xml:space="preserve"> кв. м, 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жилых помещений, жители которых переселены –</w:t>
            </w:r>
            <w:r>
              <w:rPr>
                <w:spacing w:val="-3"/>
                <w:sz w:val="28"/>
                <w:szCs w:val="28"/>
              </w:rPr>
              <w:t xml:space="preserve"> 15</w:t>
            </w:r>
            <w:r w:rsidRPr="002D47D7">
              <w:rPr>
                <w:spacing w:val="-3"/>
                <w:sz w:val="28"/>
                <w:szCs w:val="28"/>
              </w:rPr>
              <w:t xml:space="preserve"> шт.;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жителей, улучшивших условия проживания – </w:t>
            </w:r>
            <w:r>
              <w:rPr>
                <w:spacing w:val="-3"/>
                <w:sz w:val="28"/>
                <w:szCs w:val="28"/>
              </w:rPr>
              <w:t>37</w:t>
            </w:r>
            <w:r w:rsidRPr="002D47D7">
              <w:rPr>
                <w:spacing w:val="-3"/>
                <w:sz w:val="28"/>
                <w:szCs w:val="28"/>
              </w:rPr>
              <w:t xml:space="preserve"> человек;</w:t>
            </w:r>
          </w:p>
          <w:p w:rsidR="00142992" w:rsidRPr="00000B4C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4C">
              <w:rPr>
                <w:rFonts w:ascii="Times New Roman" w:hAnsi="Times New Roman" w:cs="Times New Roman"/>
                <w:b/>
                <w:sz w:val="28"/>
                <w:szCs w:val="28"/>
              </w:rPr>
              <w:t>3 этап - 2021 год – 31.12.2022 года: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домов, жители которых переселены –</w:t>
            </w:r>
            <w:r>
              <w:rPr>
                <w:spacing w:val="-3"/>
                <w:sz w:val="28"/>
                <w:szCs w:val="28"/>
              </w:rPr>
              <w:t xml:space="preserve"> 2</w:t>
            </w:r>
            <w:r w:rsidRPr="002D47D7">
              <w:rPr>
                <w:spacing w:val="-3"/>
                <w:sz w:val="28"/>
                <w:szCs w:val="28"/>
              </w:rPr>
              <w:t xml:space="preserve">  шт.;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общая площадь жилых помещений, жители которых переселены – </w:t>
            </w:r>
            <w:r>
              <w:rPr>
                <w:spacing w:val="-3"/>
                <w:sz w:val="28"/>
                <w:szCs w:val="28"/>
              </w:rPr>
              <w:t>796,57</w:t>
            </w:r>
            <w:r w:rsidRPr="002D47D7">
              <w:rPr>
                <w:spacing w:val="-3"/>
                <w:sz w:val="28"/>
                <w:szCs w:val="28"/>
              </w:rPr>
              <w:t xml:space="preserve"> кв. м, 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жилых помещений, жители которых переселены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2D47D7">
              <w:rPr>
                <w:spacing w:val="-3"/>
                <w:sz w:val="28"/>
                <w:szCs w:val="28"/>
              </w:rPr>
              <w:t xml:space="preserve">– </w:t>
            </w:r>
            <w:r>
              <w:rPr>
                <w:spacing w:val="-3"/>
                <w:sz w:val="28"/>
                <w:szCs w:val="28"/>
              </w:rPr>
              <w:t>20</w:t>
            </w:r>
            <w:r w:rsidRPr="002D47D7">
              <w:rPr>
                <w:spacing w:val="-3"/>
                <w:sz w:val="28"/>
                <w:szCs w:val="28"/>
              </w:rPr>
              <w:t xml:space="preserve"> шт.; </w:t>
            </w:r>
          </w:p>
          <w:p w:rsidR="00142992" w:rsidRPr="00A155F1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жителей, улучшивших условия проживания –</w:t>
            </w:r>
            <w:r>
              <w:rPr>
                <w:spacing w:val="-3"/>
                <w:sz w:val="28"/>
                <w:szCs w:val="28"/>
              </w:rPr>
              <w:t>35</w:t>
            </w:r>
            <w:r w:rsidRPr="002D47D7">
              <w:rPr>
                <w:spacing w:val="-3"/>
                <w:sz w:val="28"/>
                <w:szCs w:val="28"/>
              </w:rPr>
              <w:t xml:space="preserve"> человек</w:t>
            </w:r>
            <w:r>
              <w:rPr>
                <w:spacing w:val="-3"/>
                <w:sz w:val="28"/>
                <w:szCs w:val="28"/>
              </w:rPr>
              <w:t>а</w:t>
            </w:r>
            <w:r w:rsidRPr="002D47D7">
              <w:rPr>
                <w:spacing w:val="-3"/>
                <w:sz w:val="28"/>
                <w:szCs w:val="28"/>
              </w:rPr>
              <w:t>;</w:t>
            </w:r>
          </w:p>
          <w:p w:rsidR="00142992" w:rsidRPr="00313CCE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b/>
                <w:sz w:val="28"/>
                <w:szCs w:val="28"/>
              </w:rPr>
              <w:t>4 этап - 2022 год – 31.12.2023: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домов, жители которых переселены –</w:t>
            </w:r>
            <w:r>
              <w:rPr>
                <w:spacing w:val="-3"/>
                <w:sz w:val="28"/>
                <w:szCs w:val="28"/>
              </w:rPr>
              <w:t xml:space="preserve"> 5 </w:t>
            </w:r>
            <w:r w:rsidRPr="002D47D7">
              <w:rPr>
                <w:spacing w:val="-3"/>
                <w:sz w:val="28"/>
                <w:szCs w:val="28"/>
              </w:rPr>
              <w:t>шт.;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общая площадь жилых помещений, жители которых переселены –</w:t>
            </w:r>
            <w:r>
              <w:rPr>
                <w:spacing w:val="-3"/>
                <w:sz w:val="28"/>
                <w:szCs w:val="28"/>
              </w:rPr>
              <w:t xml:space="preserve"> 2 346,40 </w:t>
            </w:r>
            <w:r w:rsidRPr="002D47D7">
              <w:rPr>
                <w:spacing w:val="-3"/>
                <w:sz w:val="28"/>
                <w:szCs w:val="28"/>
              </w:rPr>
              <w:t xml:space="preserve">кв. м, 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 xml:space="preserve">количество жилых помещений, жители которых переселены – </w:t>
            </w:r>
            <w:r>
              <w:rPr>
                <w:spacing w:val="-3"/>
                <w:sz w:val="28"/>
                <w:szCs w:val="28"/>
              </w:rPr>
              <w:t>57</w:t>
            </w:r>
            <w:r w:rsidRPr="002D47D7">
              <w:rPr>
                <w:spacing w:val="-3"/>
                <w:sz w:val="28"/>
                <w:szCs w:val="28"/>
              </w:rPr>
              <w:t xml:space="preserve"> шт.; </w:t>
            </w:r>
          </w:p>
          <w:p w:rsidR="00142992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жителей, улучшивших условия проживания –</w:t>
            </w:r>
            <w:r>
              <w:rPr>
                <w:spacing w:val="-3"/>
                <w:sz w:val="28"/>
                <w:szCs w:val="28"/>
              </w:rPr>
              <w:t>115</w:t>
            </w:r>
            <w:r w:rsidRPr="002D47D7">
              <w:rPr>
                <w:spacing w:val="-3"/>
                <w:sz w:val="28"/>
                <w:szCs w:val="28"/>
              </w:rPr>
              <w:t xml:space="preserve"> человек.</w:t>
            </w:r>
          </w:p>
          <w:p w:rsidR="00142992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CE">
              <w:rPr>
                <w:rFonts w:ascii="Times New Roman" w:hAnsi="Times New Roman" w:cs="Times New Roman"/>
                <w:b/>
                <w:sz w:val="28"/>
                <w:szCs w:val="28"/>
              </w:rPr>
              <w:t>5 этап - 2023 год – 31.12.2024: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домов, жители которых переселены –</w:t>
            </w:r>
            <w:r>
              <w:rPr>
                <w:spacing w:val="-3"/>
                <w:sz w:val="28"/>
                <w:szCs w:val="28"/>
              </w:rPr>
              <w:t xml:space="preserve"> 5 </w:t>
            </w:r>
            <w:r w:rsidRPr="002D47D7">
              <w:rPr>
                <w:spacing w:val="-3"/>
                <w:sz w:val="28"/>
                <w:szCs w:val="28"/>
              </w:rPr>
              <w:t>шт.;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общая площадь жилых помещений, жители которых переселены –</w:t>
            </w:r>
            <w:r>
              <w:rPr>
                <w:spacing w:val="-3"/>
                <w:sz w:val="28"/>
                <w:szCs w:val="28"/>
              </w:rPr>
              <w:t xml:space="preserve"> 2 250,59 </w:t>
            </w:r>
            <w:r w:rsidRPr="002D47D7">
              <w:rPr>
                <w:spacing w:val="-3"/>
                <w:sz w:val="28"/>
                <w:szCs w:val="28"/>
              </w:rPr>
              <w:t xml:space="preserve">кв. м, 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жилых помещений, жители которых переселены –</w:t>
            </w:r>
            <w:r>
              <w:rPr>
                <w:spacing w:val="-3"/>
                <w:sz w:val="28"/>
                <w:szCs w:val="28"/>
              </w:rPr>
              <w:t xml:space="preserve"> 62 </w:t>
            </w:r>
            <w:r w:rsidRPr="002D47D7">
              <w:rPr>
                <w:spacing w:val="-3"/>
                <w:sz w:val="28"/>
                <w:szCs w:val="28"/>
              </w:rPr>
              <w:t xml:space="preserve">шт.; </w:t>
            </w:r>
          </w:p>
          <w:p w:rsidR="00142992" w:rsidRPr="00A67728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жителей, улучшивших условия проживания –</w:t>
            </w:r>
            <w:r>
              <w:rPr>
                <w:spacing w:val="-3"/>
                <w:sz w:val="28"/>
                <w:szCs w:val="28"/>
              </w:rPr>
              <w:t>140</w:t>
            </w:r>
            <w:r w:rsidRPr="002D47D7">
              <w:rPr>
                <w:spacing w:val="-3"/>
                <w:sz w:val="28"/>
                <w:szCs w:val="28"/>
              </w:rPr>
              <w:t xml:space="preserve"> человек</w:t>
            </w:r>
            <w:r>
              <w:rPr>
                <w:spacing w:val="-3"/>
                <w:sz w:val="28"/>
                <w:szCs w:val="28"/>
              </w:rPr>
              <w:t>а</w:t>
            </w:r>
            <w:r w:rsidRPr="002D47D7">
              <w:rPr>
                <w:spacing w:val="-3"/>
                <w:sz w:val="28"/>
                <w:szCs w:val="28"/>
              </w:rPr>
              <w:t>.</w:t>
            </w:r>
          </w:p>
          <w:p w:rsidR="00142992" w:rsidRDefault="00142992" w:rsidP="002B6C1C">
            <w:pPr>
              <w:pStyle w:val="ConsPlusNonformat"/>
              <w:tabs>
                <w:tab w:val="left" w:pos="709"/>
                <w:tab w:val="left" w:pos="32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этап - 2024 год – 0</w:t>
            </w:r>
            <w:r w:rsidRPr="00313CCE">
              <w:rPr>
                <w:rFonts w:ascii="Times New Roman" w:hAnsi="Times New Roman" w:cs="Times New Roman"/>
                <w:b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13CCE">
              <w:rPr>
                <w:rFonts w:ascii="Times New Roman" w:hAnsi="Times New Roman" w:cs="Times New Roman"/>
                <w:b/>
                <w:sz w:val="28"/>
                <w:szCs w:val="28"/>
              </w:rPr>
              <w:t>.2025: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домов, жители которых переселены –</w:t>
            </w:r>
            <w:r>
              <w:rPr>
                <w:spacing w:val="-3"/>
                <w:sz w:val="28"/>
                <w:szCs w:val="28"/>
              </w:rPr>
              <w:t xml:space="preserve"> 10 </w:t>
            </w:r>
            <w:r w:rsidRPr="002D47D7">
              <w:rPr>
                <w:spacing w:val="-3"/>
                <w:sz w:val="28"/>
                <w:szCs w:val="28"/>
              </w:rPr>
              <w:t>шт.;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общая площадь жилых помещений, жители которых переселены –</w:t>
            </w:r>
            <w:r>
              <w:rPr>
                <w:spacing w:val="-3"/>
                <w:sz w:val="28"/>
                <w:szCs w:val="28"/>
              </w:rPr>
              <w:t xml:space="preserve"> 3 318,01 </w:t>
            </w:r>
            <w:r w:rsidRPr="002D47D7">
              <w:rPr>
                <w:spacing w:val="-3"/>
                <w:sz w:val="28"/>
                <w:szCs w:val="28"/>
              </w:rPr>
              <w:t xml:space="preserve">кв. м, </w:t>
            </w:r>
          </w:p>
          <w:p w:rsidR="00142992" w:rsidRPr="002D47D7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lastRenderedPageBreak/>
              <w:t xml:space="preserve">количество жилых помещений, жители которых переселены – </w:t>
            </w:r>
            <w:r>
              <w:rPr>
                <w:spacing w:val="-3"/>
                <w:sz w:val="28"/>
                <w:szCs w:val="28"/>
              </w:rPr>
              <w:t>81</w:t>
            </w:r>
            <w:r w:rsidRPr="002D47D7">
              <w:rPr>
                <w:spacing w:val="-3"/>
                <w:sz w:val="28"/>
                <w:szCs w:val="28"/>
              </w:rPr>
              <w:t xml:space="preserve"> шт.; </w:t>
            </w:r>
          </w:p>
          <w:p w:rsidR="00142992" w:rsidRPr="00A67728" w:rsidRDefault="00142992" w:rsidP="002B6C1C">
            <w:pPr>
              <w:tabs>
                <w:tab w:val="left" w:pos="709"/>
              </w:tabs>
              <w:jc w:val="both"/>
              <w:rPr>
                <w:spacing w:val="-3"/>
                <w:sz w:val="28"/>
                <w:szCs w:val="28"/>
              </w:rPr>
            </w:pPr>
            <w:r w:rsidRPr="002D47D7">
              <w:rPr>
                <w:spacing w:val="-3"/>
                <w:sz w:val="28"/>
                <w:szCs w:val="28"/>
              </w:rPr>
              <w:t>количество жителей, улучшивших условия проживания –</w:t>
            </w:r>
            <w:r>
              <w:rPr>
                <w:spacing w:val="-3"/>
                <w:sz w:val="28"/>
                <w:szCs w:val="28"/>
              </w:rPr>
              <w:t xml:space="preserve"> 171</w:t>
            </w:r>
            <w:r w:rsidRPr="002D47D7">
              <w:rPr>
                <w:spacing w:val="-3"/>
                <w:sz w:val="28"/>
                <w:szCs w:val="28"/>
              </w:rPr>
              <w:t xml:space="preserve"> человек.</w:t>
            </w:r>
          </w:p>
        </w:tc>
      </w:tr>
    </w:tbl>
    <w:p w:rsidR="00D94C91" w:rsidRDefault="00D94C91" w:rsidP="00D94C91">
      <w:pPr>
        <w:pStyle w:val="ConsPlusNormal"/>
        <w:tabs>
          <w:tab w:val="left" w:pos="709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D94C91" w:rsidRDefault="00D94C91" w:rsidP="00D94C91">
      <w:pPr>
        <w:pStyle w:val="ConsPlusNormal"/>
        <w:tabs>
          <w:tab w:val="left" w:pos="709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D94C91" w:rsidRDefault="00D94C91" w:rsidP="00D94C91">
      <w:pPr>
        <w:pStyle w:val="ConsPlusNormal"/>
        <w:tabs>
          <w:tab w:val="left" w:pos="709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02756" w:rsidRPr="002D47D7" w:rsidRDefault="00402756" w:rsidP="00402756">
      <w:pPr>
        <w:pStyle w:val="ConsPlusNormal"/>
        <w:tabs>
          <w:tab w:val="left" w:pos="0"/>
          <w:tab w:val="left" w:pos="709"/>
        </w:tabs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2D47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47D7">
        <w:rPr>
          <w:rFonts w:ascii="Times New Roman" w:hAnsi="Times New Roman" w:cs="Times New Roman"/>
          <w:sz w:val="28"/>
          <w:szCs w:val="28"/>
        </w:rPr>
        <w:t>. Характеристика проблемы, на решение которой направлена Программа</w:t>
      </w:r>
    </w:p>
    <w:p w:rsidR="00402756" w:rsidRPr="002D47D7" w:rsidRDefault="00402756" w:rsidP="00402756">
      <w:pPr>
        <w:pStyle w:val="ConsPlusNormal"/>
        <w:tabs>
          <w:tab w:val="left" w:pos="709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02756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D7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47D7">
        <w:rPr>
          <w:rFonts w:ascii="Times New Roman" w:hAnsi="Times New Roman" w:cs="Times New Roman"/>
          <w:sz w:val="28"/>
          <w:szCs w:val="28"/>
        </w:rPr>
        <w:t xml:space="preserve"> года общая площадь аварийного жилищного фонда на территории Республики Алтай составляет </w:t>
      </w:r>
      <w:r w:rsidR="009F3154">
        <w:rPr>
          <w:rFonts w:ascii="Times New Roman" w:hAnsi="Times New Roman" w:cs="Times New Roman"/>
          <w:sz w:val="28"/>
          <w:szCs w:val="28"/>
        </w:rPr>
        <w:t xml:space="preserve"> 10327,77 </w:t>
      </w:r>
      <w:r w:rsidRPr="002D47D7">
        <w:rPr>
          <w:rFonts w:ascii="Times New Roman" w:hAnsi="Times New Roman" w:cs="Times New Roman"/>
          <w:sz w:val="28"/>
          <w:szCs w:val="28"/>
        </w:rPr>
        <w:t>кв. метров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4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47D7">
        <w:rPr>
          <w:rFonts w:ascii="Times New Roman" w:hAnsi="Times New Roman" w:cs="Times New Roman"/>
          <w:sz w:val="28"/>
          <w:szCs w:val="28"/>
        </w:rPr>
        <w:t xml:space="preserve">ризнано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аварийными и подлежащими сносу 2</w:t>
      </w:r>
      <w:r w:rsidR="003B5622">
        <w:rPr>
          <w:rFonts w:ascii="Times New Roman" w:hAnsi="Times New Roman" w:cs="Times New Roman"/>
          <w:sz w:val="28"/>
          <w:szCs w:val="28"/>
        </w:rPr>
        <w:t>5</w:t>
      </w:r>
      <w:r w:rsidRPr="002D47D7"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3B5622">
        <w:rPr>
          <w:rFonts w:ascii="Times New Roman" w:hAnsi="Times New Roman" w:cs="Times New Roman"/>
          <w:sz w:val="28"/>
          <w:szCs w:val="28"/>
        </w:rPr>
        <w:t>х</w:t>
      </w:r>
      <w:r w:rsidRPr="002D47D7">
        <w:rPr>
          <w:rFonts w:ascii="Times New Roman" w:hAnsi="Times New Roman" w:cs="Times New Roman"/>
          <w:sz w:val="28"/>
          <w:szCs w:val="28"/>
        </w:rPr>
        <w:t xml:space="preserve"> дом</w:t>
      </w:r>
      <w:r w:rsidR="003B5622">
        <w:rPr>
          <w:rFonts w:ascii="Times New Roman" w:hAnsi="Times New Roman" w:cs="Times New Roman"/>
          <w:sz w:val="28"/>
          <w:szCs w:val="28"/>
        </w:rPr>
        <w:t>ов</w:t>
      </w:r>
      <w:r w:rsidR="002D4AB8">
        <w:rPr>
          <w:rFonts w:ascii="Times New Roman" w:hAnsi="Times New Roman" w:cs="Times New Roman"/>
          <w:sz w:val="28"/>
          <w:szCs w:val="28"/>
        </w:rPr>
        <w:t xml:space="preserve"> (далее – аварийный дом, дом, признанный аварийным)</w:t>
      </w:r>
      <w:r w:rsidR="003B5622">
        <w:rPr>
          <w:rFonts w:ascii="Times New Roman" w:hAnsi="Times New Roman" w:cs="Times New Roman"/>
          <w:sz w:val="28"/>
          <w:szCs w:val="28"/>
        </w:rPr>
        <w:t>, где расселению подлежат 259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помещений, одно из которых площадью 22,4 кв. метра находится в муниципальной собственности</w:t>
      </w:r>
      <w:r w:rsidRPr="002D47D7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Pr="00835B92">
        <w:rPr>
          <w:rFonts w:ascii="Times New Roman" w:hAnsi="Times New Roman" w:cs="Times New Roman"/>
          <w:sz w:val="28"/>
          <w:szCs w:val="28"/>
        </w:rPr>
        <w:t xml:space="preserve">жителей проживающих в аварийных жилых помещениях составляет </w:t>
      </w:r>
      <w:r w:rsidR="003B5622">
        <w:rPr>
          <w:rFonts w:ascii="Times New Roman" w:hAnsi="Times New Roman" w:cs="Times New Roman"/>
          <w:sz w:val="28"/>
          <w:szCs w:val="28"/>
        </w:rPr>
        <w:t>553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92">
        <w:rPr>
          <w:rFonts w:ascii="Times New Roman" w:hAnsi="Times New Roman" w:cs="Times New Roman"/>
          <w:sz w:val="28"/>
          <w:szCs w:val="28"/>
        </w:rPr>
        <w:t>человек</w:t>
      </w:r>
      <w:r w:rsidR="003B5622">
        <w:rPr>
          <w:rFonts w:ascii="Times New Roman" w:hAnsi="Times New Roman" w:cs="Times New Roman"/>
          <w:sz w:val="28"/>
          <w:szCs w:val="28"/>
        </w:rPr>
        <w:t>а</w:t>
      </w:r>
      <w:r w:rsidRPr="00835B92">
        <w:rPr>
          <w:rFonts w:ascii="Times New Roman" w:hAnsi="Times New Roman" w:cs="Times New Roman"/>
          <w:sz w:val="28"/>
          <w:szCs w:val="28"/>
        </w:rPr>
        <w:t>.</w:t>
      </w:r>
      <w:r w:rsidR="00253692">
        <w:rPr>
          <w:rFonts w:ascii="Times New Roman" w:hAnsi="Times New Roman" w:cs="Times New Roman"/>
          <w:sz w:val="28"/>
          <w:szCs w:val="28"/>
        </w:rPr>
        <w:t xml:space="preserve"> Перечень домов, признанных аварийными, представлен в приложении №1 к Программе.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Аварийный жилищный фонд Республики Алтай в основном создавался в пятидесятые, шестидесятые годы прошлого столетия. Наибольшую долю аварийного жилищного фонда составляют </w:t>
      </w:r>
      <w:r>
        <w:rPr>
          <w:rFonts w:ascii="Times New Roman" w:hAnsi="Times New Roman" w:cs="Times New Roman"/>
          <w:sz w:val="28"/>
          <w:szCs w:val="28"/>
        </w:rPr>
        <w:t>двухэтажные</w:t>
      </w:r>
      <w:r w:rsidRPr="00835B92">
        <w:rPr>
          <w:rFonts w:ascii="Times New Roman" w:hAnsi="Times New Roman" w:cs="Times New Roman"/>
          <w:sz w:val="28"/>
          <w:szCs w:val="28"/>
        </w:rPr>
        <w:t xml:space="preserve"> многоквартирные дома.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позволит </w:t>
      </w:r>
      <w:r>
        <w:rPr>
          <w:rFonts w:ascii="Times New Roman" w:hAnsi="Times New Roman" w:cs="Times New Roman"/>
          <w:sz w:val="28"/>
          <w:szCs w:val="28"/>
        </w:rPr>
        <w:t xml:space="preserve">исключить угрозу жизни и здоровью граждан, </w:t>
      </w:r>
      <w:r w:rsidRPr="00835B92">
        <w:rPr>
          <w:rFonts w:ascii="Times New Roman" w:hAnsi="Times New Roman" w:cs="Times New Roman"/>
          <w:sz w:val="28"/>
          <w:szCs w:val="28"/>
        </w:rPr>
        <w:t xml:space="preserve">снять социальную напряженность, вызванную неудовлетворительными социально-бытовыми условиями, </w:t>
      </w:r>
      <w:r>
        <w:rPr>
          <w:rFonts w:ascii="Times New Roman" w:hAnsi="Times New Roman" w:cs="Times New Roman"/>
          <w:sz w:val="28"/>
          <w:szCs w:val="28"/>
        </w:rPr>
        <w:t xml:space="preserve"> улучшить облик населенных пунктов и способствует ра</w:t>
      </w:r>
      <w:r w:rsidRPr="00835B92">
        <w:rPr>
          <w:rFonts w:ascii="Times New Roman" w:hAnsi="Times New Roman" w:cs="Times New Roman"/>
          <w:sz w:val="28"/>
          <w:szCs w:val="28"/>
        </w:rPr>
        <w:t>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5B92">
        <w:rPr>
          <w:rFonts w:ascii="Times New Roman" w:hAnsi="Times New Roman" w:cs="Times New Roman"/>
          <w:sz w:val="28"/>
          <w:szCs w:val="28"/>
        </w:rPr>
        <w:t xml:space="preserve"> инфраструктуры.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Данная программа разработана с учетом требований, установленных Указом Президента Российской Федерации от 7 мая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5B9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835B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835B92">
        <w:rPr>
          <w:rFonts w:ascii="Times New Roman" w:hAnsi="Times New Roman" w:cs="Times New Roman"/>
          <w:sz w:val="28"/>
          <w:szCs w:val="28"/>
        </w:rPr>
        <w:t>».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Основная проблема по решению задачи по переселению граждан из аварийного жилищного фонда на территории Республики Алтай являются финансовая ограниченность республиканского бюджета Республики Алтай и местных бюджетов, отсутствие маневренного жилого фонда.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Таким образом, обеспечение жилым помещением граждан необходимо решать программными методами с привлечением всех возможных источников финансирования. 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разработана в целях реализации</w:t>
      </w:r>
      <w:r w:rsidRPr="00835B92">
        <w:rPr>
          <w:rFonts w:ascii="Times New Roman" w:hAnsi="Times New Roman" w:cs="Times New Roman"/>
          <w:sz w:val="28"/>
          <w:szCs w:val="28"/>
        </w:rPr>
        <w:t xml:space="preserve"> государственной политики по обеспечению населения жильем. </w:t>
      </w:r>
    </w:p>
    <w:p w:rsidR="00402756" w:rsidRPr="00625809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756" w:rsidRPr="00141362" w:rsidRDefault="00402756" w:rsidP="0040275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3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41362">
        <w:rPr>
          <w:rFonts w:ascii="Times New Roman" w:hAnsi="Times New Roman" w:cs="Times New Roman"/>
          <w:sz w:val="28"/>
          <w:szCs w:val="28"/>
        </w:rPr>
        <w:t>. Основная цель, задачи и сроки реализации Программы</w:t>
      </w:r>
    </w:p>
    <w:p w:rsidR="00402756" w:rsidRPr="00625809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756" w:rsidRPr="00835B92" w:rsidRDefault="00402756" w:rsidP="00402756">
      <w:pPr>
        <w:pStyle w:val="ConsPlusNormalTimesNewRoman"/>
        <w:tabs>
          <w:tab w:val="left" w:pos="709"/>
        </w:tabs>
        <w:ind w:firstLine="709"/>
      </w:pPr>
      <w:r w:rsidRPr="00835B92">
        <w:t>Основной целью Программы является обеспечение жильем граждан, проживающих в многоквартирных домах, признанных до 1 января 201</w:t>
      </w:r>
      <w:r>
        <w:t>7</w:t>
      </w:r>
      <w:r w:rsidRPr="00835B92">
        <w:t xml:space="preserve"> </w:t>
      </w:r>
      <w:r w:rsidRPr="00835B92">
        <w:lastRenderedPageBreak/>
        <w:t>года в установленном порядке аварийными и подлежащими сносу в связи с физическим износом в процессе их эксплуатации.</w:t>
      </w:r>
    </w:p>
    <w:p w:rsidR="00402756" w:rsidRPr="00835B92" w:rsidRDefault="00402756" w:rsidP="00402756">
      <w:pPr>
        <w:pStyle w:val="ConsPlusNormalTimesNewRoman"/>
        <w:tabs>
          <w:tab w:val="left" w:pos="709"/>
        </w:tabs>
        <w:ind w:firstLine="709"/>
      </w:pPr>
      <w:r w:rsidRPr="00835B92">
        <w:t>В Программе решаются следующие основные задачи:</w:t>
      </w:r>
    </w:p>
    <w:p w:rsidR="00402756" w:rsidRPr="00835B92" w:rsidRDefault="00402756" w:rsidP="00402756">
      <w:pPr>
        <w:pStyle w:val="ConsPlusNormalTimesNewRoman"/>
        <w:tabs>
          <w:tab w:val="left" w:pos="709"/>
        </w:tabs>
        <w:ind w:firstLine="709"/>
      </w:pPr>
      <w:r w:rsidRPr="00835B92">
        <w:t>улучшение условий жизни населения, проживающего в Республике Алтай;</w:t>
      </w:r>
    </w:p>
    <w:p w:rsidR="00E6099F" w:rsidRDefault="00E6099F" w:rsidP="00402756">
      <w:pPr>
        <w:pStyle w:val="ConsPlusNormalTimesNewRoman"/>
        <w:tabs>
          <w:tab w:val="left" w:pos="709"/>
        </w:tabs>
        <w:ind w:firstLine="709"/>
      </w:pPr>
      <w:r w:rsidRPr="002D47D7">
        <w:t xml:space="preserve">снижение социальной напряженности, вызванной неудовлетворительными социально–бытовыми условиями проживания </w:t>
      </w:r>
      <w:r w:rsidRPr="006E7E41">
        <w:rPr>
          <w:lang w:eastAsia="ar-SA"/>
        </w:rPr>
        <w:t>граждан в многоквартирн</w:t>
      </w:r>
      <w:r>
        <w:rPr>
          <w:lang w:eastAsia="ar-SA"/>
        </w:rPr>
        <w:t>ых домах</w:t>
      </w:r>
      <w:r w:rsidRPr="006E7E41">
        <w:t>;</w:t>
      </w:r>
    </w:p>
    <w:p w:rsidR="00C55F0C" w:rsidRDefault="00C55F0C" w:rsidP="00402756">
      <w:pPr>
        <w:tabs>
          <w:tab w:val="left" w:pos="709"/>
        </w:tabs>
        <w:ind w:firstLine="709"/>
        <w:rPr>
          <w:sz w:val="28"/>
          <w:szCs w:val="28"/>
        </w:rPr>
      </w:pPr>
      <w:r w:rsidRPr="002D47D7">
        <w:rPr>
          <w:sz w:val="28"/>
          <w:szCs w:val="28"/>
        </w:rPr>
        <w:t>развитие жилищного строительства</w:t>
      </w:r>
      <w:r w:rsidR="009D11CA">
        <w:rPr>
          <w:sz w:val="28"/>
          <w:szCs w:val="28"/>
        </w:rPr>
        <w:t>.</w:t>
      </w:r>
      <w:r w:rsidRPr="00EC7AB0">
        <w:rPr>
          <w:sz w:val="28"/>
          <w:szCs w:val="28"/>
        </w:rPr>
        <w:t xml:space="preserve"> </w:t>
      </w:r>
    </w:p>
    <w:p w:rsidR="00402756" w:rsidRPr="00C17A84" w:rsidRDefault="00402756" w:rsidP="00402756">
      <w:pPr>
        <w:tabs>
          <w:tab w:val="left" w:pos="709"/>
        </w:tabs>
        <w:ind w:firstLine="709"/>
        <w:rPr>
          <w:sz w:val="28"/>
          <w:szCs w:val="28"/>
        </w:rPr>
      </w:pPr>
      <w:r w:rsidRPr="00EC7AB0">
        <w:rPr>
          <w:sz w:val="28"/>
          <w:szCs w:val="28"/>
        </w:rPr>
        <w:t>Срок реализации программы</w:t>
      </w:r>
      <w:r w:rsidRPr="00EC7AB0">
        <w:t xml:space="preserve"> </w:t>
      </w:r>
      <w:r w:rsidRPr="00C17A84">
        <w:t xml:space="preserve">– </w:t>
      </w:r>
      <w:r w:rsidRPr="00C17A8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17A84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3B5622">
        <w:rPr>
          <w:sz w:val="28"/>
          <w:szCs w:val="28"/>
        </w:rPr>
        <w:t>5</w:t>
      </w:r>
      <w:r w:rsidRPr="00C17A84">
        <w:rPr>
          <w:sz w:val="28"/>
          <w:szCs w:val="28"/>
        </w:rPr>
        <w:t xml:space="preserve"> годы.</w:t>
      </w:r>
    </w:p>
    <w:p w:rsidR="00402756" w:rsidRPr="00C17A84" w:rsidRDefault="00402756" w:rsidP="00402756">
      <w:pPr>
        <w:tabs>
          <w:tab w:val="left" w:pos="709"/>
        </w:tabs>
        <w:ind w:firstLine="709"/>
        <w:rPr>
          <w:sz w:val="28"/>
          <w:szCs w:val="28"/>
        </w:rPr>
      </w:pPr>
      <w:r w:rsidRPr="00C17A84">
        <w:rPr>
          <w:sz w:val="28"/>
          <w:szCs w:val="28"/>
        </w:rPr>
        <w:t xml:space="preserve">Программа реализуется в </w:t>
      </w:r>
      <w:r>
        <w:rPr>
          <w:sz w:val="28"/>
          <w:szCs w:val="28"/>
        </w:rPr>
        <w:t>шесть этапов</w:t>
      </w:r>
      <w:r w:rsidRPr="00C17A84">
        <w:rPr>
          <w:sz w:val="28"/>
          <w:szCs w:val="28"/>
        </w:rPr>
        <w:t>:</w:t>
      </w:r>
    </w:p>
    <w:p w:rsidR="00402756" w:rsidRPr="00F1760F" w:rsidRDefault="00402756" w:rsidP="00402756">
      <w:pPr>
        <w:tabs>
          <w:tab w:val="left" w:pos="709"/>
        </w:tabs>
        <w:jc w:val="both"/>
        <w:rPr>
          <w:sz w:val="28"/>
          <w:szCs w:val="28"/>
        </w:rPr>
      </w:pPr>
      <w:r w:rsidRPr="00F1760F">
        <w:rPr>
          <w:sz w:val="28"/>
          <w:szCs w:val="28"/>
        </w:rPr>
        <w:t>1 этап – 2019 год – 31.12.2020 года;</w:t>
      </w:r>
    </w:p>
    <w:p w:rsidR="00402756" w:rsidRPr="00F1760F" w:rsidRDefault="00402756" w:rsidP="00402756">
      <w:pPr>
        <w:tabs>
          <w:tab w:val="left" w:pos="709"/>
        </w:tabs>
        <w:jc w:val="both"/>
        <w:rPr>
          <w:sz w:val="28"/>
          <w:szCs w:val="28"/>
        </w:rPr>
      </w:pPr>
      <w:r w:rsidRPr="00F1760F">
        <w:rPr>
          <w:sz w:val="28"/>
          <w:szCs w:val="28"/>
        </w:rPr>
        <w:t>2 этап – 2020 год – 31.12.2021 года;</w:t>
      </w:r>
    </w:p>
    <w:p w:rsidR="00402756" w:rsidRPr="00F1760F" w:rsidRDefault="00402756" w:rsidP="00402756">
      <w:pPr>
        <w:tabs>
          <w:tab w:val="left" w:pos="709"/>
        </w:tabs>
        <w:jc w:val="both"/>
        <w:rPr>
          <w:sz w:val="28"/>
          <w:szCs w:val="28"/>
        </w:rPr>
      </w:pPr>
      <w:r w:rsidRPr="00F1760F">
        <w:rPr>
          <w:sz w:val="28"/>
          <w:szCs w:val="28"/>
        </w:rPr>
        <w:t>3 этап – 2021 год – 31.12.2022 года;</w:t>
      </w:r>
    </w:p>
    <w:p w:rsidR="00402756" w:rsidRPr="00F1760F" w:rsidRDefault="00402756" w:rsidP="00402756">
      <w:pPr>
        <w:tabs>
          <w:tab w:val="left" w:pos="709"/>
        </w:tabs>
        <w:jc w:val="both"/>
        <w:rPr>
          <w:sz w:val="28"/>
          <w:szCs w:val="28"/>
        </w:rPr>
      </w:pPr>
      <w:r w:rsidRPr="00F1760F">
        <w:rPr>
          <w:sz w:val="28"/>
          <w:szCs w:val="28"/>
        </w:rPr>
        <w:t>4 этап – 2022 год – 31.12.2023 года;</w:t>
      </w:r>
    </w:p>
    <w:p w:rsidR="00402756" w:rsidRPr="00F1760F" w:rsidRDefault="00402756" w:rsidP="00402756">
      <w:pPr>
        <w:tabs>
          <w:tab w:val="left" w:pos="709"/>
        </w:tabs>
        <w:jc w:val="both"/>
        <w:rPr>
          <w:sz w:val="28"/>
          <w:szCs w:val="28"/>
        </w:rPr>
      </w:pPr>
      <w:r w:rsidRPr="00F1760F">
        <w:rPr>
          <w:sz w:val="28"/>
          <w:szCs w:val="28"/>
        </w:rPr>
        <w:t>5 этап – 2023 год – 31.12.2024 года.</w:t>
      </w:r>
    </w:p>
    <w:p w:rsidR="00402756" w:rsidRDefault="00402756" w:rsidP="0040275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60F">
        <w:rPr>
          <w:rFonts w:ascii="Times New Roman" w:hAnsi="Times New Roman" w:cs="Times New Roman"/>
          <w:sz w:val="28"/>
          <w:szCs w:val="28"/>
        </w:rPr>
        <w:t>6 этап – 2024 год – 01.09.2025 года.</w:t>
      </w:r>
    </w:p>
    <w:p w:rsidR="00402756" w:rsidRPr="00F1760F" w:rsidRDefault="00402756" w:rsidP="0040275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2756" w:rsidRPr="00141362" w:rsidRDefault="00402756" w:rsidP="0040275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3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41362">
        <w:rPr>
          <w:rFonts w:ascii="Times New Roman" w:hAnsi="Times New Roman" w:cs="Times New Roman"/>
          <w:sz w:val="28"/>
          <w:szCs w:val="28"/>
        </w:rPr>
        <w:t>. Система программных мероприятий</w:t>
      </w:r>
    </w:p>
    <w:p w:rsidR="00402756" w:rsidRPr="00A641C9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A20" w:rsidRDefault="00637A20" w:rsidP="00637A2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в рамках программы расселяются </w:t>
      </w:r>
      <w:r w:rsidR="003B5622">
        <w:rPr>
          <w:sz w:val="28"/>
          <w:szCs w:val="28"/>
        </w:rPr>
        <w:t xml:space="preserve">граждане, фактически проживающие в многоквартирных домах, в </w:t>
      </w:r>
      <w:r>
        <w:rPr>
          <w:sz w:val="28"/>
          <w:szCs w:val="28"/>
        </w:rPr>
        <w:t>которы</w:t>
      </w:r>
      <w:r w:rsidR="003B562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3B5622">
        <w:rPr>
          <w:sz w:val="28"/>
          <w:szCs w:val="28"/>
        </w:rPr>
        <w:t>на 1 января 2019 года проживающие граждане занимали не</w:t>
      </w:r>
      <w:r>
        <w:rPr>
          <w:sz w:val="28"/>
          <w:szCs w:val="28"/>
        </w:rPr>
        <w:t xml:space="preserve"> более 1/3 общего количества жилых помещений</w:t>
      </w:r>
      <w:r w:rsidR="003B5622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дальнейшем расселение осуществляется в порядке очередности признания домов </w:t>
      </w:r>
      <w:proofErr w:type="gramStart"/>
      <w:r>
        <w:rPr>
          <w:sz w:val="28"/>
          <w:szCs w:val="28"/>
        </w:rPr>
        <w:t>аварийными</w:t>
      </w:r>
      <w:proofErr w:type="gramEnd"/>
      <w:r w:rsidR="003B5622">
        <w:rPr>
          <w:sz w:val="28"/>
          <w:szCs w:val="28"/>
        </w:rPr>
        <w:t>. В последнюю очередь расселению подлежат граждане, которые по состоянию на 1 января 2019 года не проживали в многоквартирных домах, в которых на 1 января 2019 года проживающие граждане занимали не более 1/3 общего количества жилых помещений</w:t>
      </w:r>
      <w:r>
        <w:rPr>
          <w:sz w:val="28"/>
          <w:szCs w:val="28"/>
        </w:rPr>
        <w:t>.</w:t>
      </w:r>
    </w:p>
    <w:p w:rsidR="00744282" w:rsidRDefault="00253692" w:rsidP="004027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переселению граждан из аварийного жилищного фонда, признанного таковым до 1 января 2017 года, по способам переселения представлен в приложени</w:t>
      </w:r>
      <w:r w:rsidR="00744282">
        <w:rPr>
          <w:sz w:val="28"/>
          <w:szCs w:val="28"/>
        </w:rPr>
        <w:t>и</w:t>
      </w:r>
      <w:r>
        <w:rPr>
          <w:sz w:val="28"/>
          <w:szCs w:val="28"/>
        </w:rPr>
        <w:t xml:space="preserve"> №</w:t>
      </w:r>
      <w:r w:rsidR="00534A4A">
        <w:rPr>
          <w:sz w:val="28"/>
          <w:szCs w:val="28"/>
        </w:rPr>
        <w:t xml:space="preserve"> </w:t>
      </w:r>
      <w:r w:rsidR="00744282">
        <w:rPr>
          <w:sz w:val="28"/>
          <w:szCs w:val="28"/>
        </w:rPr>
        <w:t>2.</w:t>
      </w:r>
    </w:p>
    <w:p w:rsidR="00402756" w:rsidRPr="00835B92" w:rsidRDefault="00402756" w:rsidP="004027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5B92">
        <w:rPr>
          <w:sz w:val="28"/>
          <w:szCs w:val="28"/>
        </w:rPr>
        <w:t xml:space="preserve">Все программные мероприятия ориентированы на достижение цели, указанной в разделе </w:t>
      </w:r>
      <w:r w:rsidRPr="00835B92">
        <w:rPr>
          <w:sz w:val="28"/>
          <w:szCs w:val="28"/>
          <w:lang w:val="en-US"/>
        </w:rPr>
        <w:t>I</w:t>
      </w:r>
      <w:r w:rsidRPr="00835B92">
        <w:rPr>
          <w:sz w:val="28"/>
          <w:szCs w:val="28"/>
        </w:rPr>
        <w:t xml:space="preserve"> настоящей Программы, подкреплены необходимыми источниками, объемами финансирования и отражены в приложении №</w:t>
      </w:r>
      <w:r w:rsidR="00534A4A">
        <w:rPr>
          <w:sz w:val="28"/>
          <w:szCs w:val="28"/>
        </w:rPr>
        <w:t xml:space="preserve"> </w:t>
      </w:r>
      <w:r w:rsidR="00B849E7">
        <w:rPr>
          <w:sz w:val="28"/>
          <w:szCs w:val="28"/>
        </w:rPr>
        <w:t>3</w:t>
      </w:r>
      <w:r w:rsidRPr="00835B92">
        <w:rPr>
          <w:sz w:val="28"/>
          <w:szCs w:val="28"/>
        </w:rPr>
        <w:t xml:space="preserve"> к настоящей Программе.</w:t>
      </w:r>
    </w:p>
    <w:p w:rsidR="00402756" w:rsidRPr="00835B92" w:rsidRDefault="00402756" w:rsidP="004027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5B92">
        <w:rPr>
          <w:sz w:val="28"/>
          <w:szCs w:val="28"/>
        </w:rPr>
        <w:t>Система программных мероприятий предусматривает переселение граждан из аварийного жилищного фонда, которое осуществляется путем:</w:t>
      </w:r>
    </w:p>
    <w:p w:rsidR="005F638B" w:rsidRDefault="00402756" w:rsidP="005F6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5B92">
        <w:rPr>
          <w:sz w:val="28"/>
          <w:szCs w:val="28"/>
        </w:rPr>
        <w:t>приобретения у застройщиков жилых помещений в многоквартирных домах, в том числе строительство которых не завершено, включая многоквартирные дома, строящиеся с привлечением денежных сре</w:t>
      </w:r>
      <w:proofErr w:type="gramStart"/>
      <w:r w:rsidRPr="00835B92">
        <w:rPr>
          <w:sz w:val="28"/>
          <w:szCs w:val="28"/>
        </w:rPr>
        <w:t>дств гр</w:t>
      </w:r>
      <w:proofErr w:type="gramEnd"/>
      <w:r w:rsidRPr="00835B92">
        <w:rPr>
          <w:sz w:val="28"/>
          <w:szCs w:val="28"/>
        </w:rPr>
        <w:t>аждан и (или) юридических лиц, для последующего предоставления жилых помещений гражданам, переселяемым из аварийного жилищного фонда</w:t>
      </w:r>
      <w:r w:rsidR="00D91CCE">
        <w:rPr>
          <w:sz w:val="28"/>
          <w:szCs w:val="28"/>
        </w:rPr>
        <w:t>;</w:t>
      </w:r>
    </w:p>
    <w:p w:rsidR="00D91CCE" w:rsidRPr="009968D0" w:rsidRDefault="00D91CCE" w:rsidP="00D91C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968D0">
        <w:rPr>
          <w:sz w:val="28"/>
          <w:szCs w:val="28"/>
        </w:rPr>
        <w:lastRenderedPageBreak/>
        <w:t>изъятие жилых помещений путем выплаты выкупной цены за изымаемые жилые помещения в соответствии со статьей 32 ЖК РФ, при наличии вступивших в законную силу судебных решений.</w:t>
      </w:r>
    </w:p>
    <w:p w:rsidR="00D91CCE" w:rsidRDefault="00D91CCE" w:rsidP="005F638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02756" w:rsidRPr="00835B92" w:rsidRDefault="00402756" w:rsidP="005F6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5B92">
        <w:rPr>
          <w:sz w:val="28"/>
          <w:szCs w:val="28"/>
        </w:rPr>
        <w:t>Реализация Программы осуществляется по следующим направлениям: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оказание государственной поддержки органам местного самоуправления для переселения граждан из аварийного жилищного фонда;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организационные мероприятия.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Государственная поддержка проведения мероприятий по переселению граждан из аварийного жилищного фонда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Pr="00835B92">
        <w:rPr>
          <w:rFonts w:ascii="Times New Roman" w:hAnsi="Times New Roman" w:cs="Times New Roman"/>
          <w:sz w:val="28"/>
          <w:szCs w:val="28"/>
        </w:rPr>
        <w:t xml:space="preserve"> за счет средств Фонда содействия реформированию жилищно-коммунального хозяйства, республиканского бюджета, местного бюджета.</w:t>
      </w:r>
    </w:p>
    <w:p w:rsidR="00402756" w:rsidRPr="00835B92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Перечень многоквартирных домов, в отношении которых планируется предоставление финансовой поддержки на переселение граждан, приведен в приложении №</w:t>
      </w:r>
      <w:r w:rsidR="00534A4A">
        <w:rPr>
          <w:rFonts w:ascii="Times New Roman" w:hAnsi="Times New Roman" w:cs="Times New Roman"/>
          <w:sz w:val="28"/>
          <w:szCs w:val="28"/>
        </w:rPr>
        <w:t xml:space="preserve"> </w:t>
      </w:r>
      <w:r w:rsidRPr="00835B92">
        <w:rPr>
          <w:rFonts w:ascii="Times New Roman" w:hAnsi="Times New Roman" w:cs="Times New Roman"/>
          <w:sz w:val="28"/>
          <w:szCs w:val="28"/>
        </w:rPr>
        <w:t xml:space="preserve">2 к настоящей Программе. </w:t>
      </w:r>
    </w:p>
    <w:p w:rsidR="00402756" w:rsidRPr="00625809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756" w:rsidRDefault="00402756" w:rsidP="0040275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3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41362">
        <w:rPr>
          <w:rFonts w:ascii="Times New Roman" w:hAnsi="Times New Roman" w:cs="Times New Roman"/>
          <w:sz w:val="28"/>
          <w:szCs w:val="28"/>
        </w:rPr>
        <w:t>.Финансовое обеспечение Программы</w:t>
      </w:r>
    </w:p>
    <w:p w:rsidR="00402756" w:rsidRPr="00141362" w:rsidRDefault="00402756" w:rsidP="0040275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56" w:rsidRDefault="00402756" w:rsidP="002231FD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Финансовые средства для решения проблемы переселения граждан из аварийного жилищного фонда в рамках реализации Программы формируются за счет средств Фонда, республиканского и (или) местных бюджетов.</w:t>
      </w:r>
    </w:p>
    <w:p w:rsidR="00142992" w:rsidRPr="00E7579A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79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391 732 713,70</w:t>
      </w:r>
      <w:r w:rsidRPr="00E7579A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7579A">
        <w:rPr>
          <w:rFonts w:ascii="Times New Roman" w:hAnsi="Times New Roman" w:cs="Times New Roman"/>
          <w:sz w:val="28"/>
          <w:szCs w:val="28"/>
        </w:rPr>
        <w:t>, в том числе за счет средств:</w:t>
      </w:r>
    </w:p>
    <w:p w:rsidR="00142992" w:rsidRPr="00ED02C4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79A">
        <w:rPr>
          <w:rFonts w:ascii="Times New Roman" w:hAnsi="Times New Roman" w:cs="Times New Roman"/>
          <w:sz w:val="28"/>
          <w:szCs w:val="28"/>
        </w:rPr>
        <w:t>Фонда содействия реформированию жилищно-коммунального</w:t>
      </w:r>
      <w:r w:rsidRPr="00ED02C4">
        <w:rPr>
          <w:rFonts w:ascii="Times New Roman" w:hAnsi="Times New Roman" w:cs="Times New Roman"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Фонд)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–382 335 699,25</w:t>
      </w:r>
      <w:r w:rsidRPr="00ED02C4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142992" w:rsidRPr="00ED02C4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C4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 –</w:t>
      </w:r>
      <w:r>
        <w:rPr>
          <w:rFonts w:ascii="Times New Roman" w:hAnsi="Times New Roman" w:cs="Times New Roman"/>
          <w:sz w:val="28"/>
          <w:szCs w:val="28"/>
        </w:rPr>
        <w:t xml:space="preserve"> 5 152 028,41</w:t>
      </w:r>
      <w:r w:rsidRPr="00ED02C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D02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2992" w:rsidRPr="00ED02C4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местных</w:t>
      </w:r>
      <w:r w:rsidRPr="00877A46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7A46">
        <w:rPr>
          <w:rFonts w:ascii="Times New Roman" w:hAnsi="Times New Roman" w:cs="Times New Roman"/>
          <w:sz w:val="28"/>
          <w:szCs w:val="28"/>
        </w:rPr>
        <w:t xml:space="preserve"> </w:t>
      </w:r>
      <w:r w:rsidRPr="00ED02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D02C4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D02C4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4 244 986,05 </w:t>
      </w:r>
      <w:r w:rsidRPr="00ED02C4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D02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2992" w:rsidRPr="00ED02C4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C4">
        <w:rPr>
          <w:rFonts w:ascii="Times New Roman" w:hAnsi="Times New Roman" w:cs="Times New Roman"/>
          <w:sz w:val="28"/>
          <w:szCs w:val="28"/>
        </w:rPr>
        <w:t>в том числе по этапам:</w:t>
      </w:r>
    </w:p>
    <w:p w:rsidR="00142992" w:rsidRPr="00ED02C4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C4">
        <w:rPr>
          <w:rFonts w:ascii="Times New Roman" w:hAnsi="Times New Roman" w:cs="Times New Roman"/>
          <w:b/>
          <w:sz w:val="28"/>
          <w:szCs w:val="28"/>
        </w:rPr>
        <w:t>1 этап - 201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D02C4">
        <w:rPr>
          <w:rFonts w:ascii="Times New Roman" w:hAnsi="Times New Roman" w:cs="Times New Roman"/>
          <w:b/>
          <w:sz w:val="28"/>
          <w:szCs w:val="28"/>
        </w:rPr>
        <w:t xml:space="preserve"> год-31.12.20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D02C4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142992" w:rsidRPr="00ED02C4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C4">
        <w:rPr>
          <w:rFonts w:ascii="Times New Roman" w:hAnsi="Times New Roman" w:cs="Times New Roman"/>
          <w:sz w:val="28"/>
          <w:szCs w:val="28"/>
        </w:rPr>
        <w:t>общий объем финансирования составляет –</w:t>
      </w:r>
      <w:r>
        <w:rPr>
          <w:rFonts w:ascii="Times New Roman" w:hAnsi="Times New Roman" w:cs="Times New Roman"/>
          <w:sz w:val="28"/>
          <w:szCs w:val="28"/>
        </w:rPr>
        <w:t xml:space="preserve"> 37 631 460,86</w:t>
      </w:r>
      <w:r w:rsidRPr="00ED02C4">
        <w:rPr>
          <w:rFonts w:ascii="Times New Roman" w:hAnsi="Times New Roman" w:cs="Times New Roman"/>
          <w:sz w:val="28"/>
          <w:szCs w:val="28"/>
        </w:rPr>
        <w:t xml:space="preserve"> рублей, из них за счет средств:</w:t>
      </w:r>
    </w:p>
    <w:p w:rsidR="00142992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 32 213 631,96 рубль</w:t>
      </w:r>
      <w:r w:rsidRPr="00ED02C4">
        <w:rPr>
          <w:rFonts w:ascii="Times New Roman" w:hAnsi="Times New Roman" w:cs="Times New Roman"/>
          <w:sz w:val="28"/>
          <w:szCs w:val="28"/>
        </w:rPr>
        <w:t>,</w:t>
      </w:r>
    </w:p>
    <w:p w:rsidR="00142992" w:rsidRPr="00ED02C4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C4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 – </w:t>
      </w:r>
      <w:r>
        <w:rPr>
          <w:rFonts w:ascii="Times New Roman" w:hAnsi="Times New Roman" w:cs="Times New Roman"/>
          <w:sz w:val="28"/>
          <w:szCs w:val="28"/>
        </w:rPr>
        <w:t>5 102 082,80</w:t>
      </w:r>
      <w:r w:rsidRPr="00ED02C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02C4">
        <w:rPr>
          <w:rFonts w:ascii="Times New Roman" w:hAnsi="Times New Roman" w:cs="Times New Roman"/>
          <w:sz w:val="28"/>
          <w:szCs w:val="28"/>
        </w:rPr>
        <w:t>,</w:t>
      </w:r>
    </w:p>
    <w:p w:rsidR="00142992" w:rsidRPr="00ED02C4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местных</w:t>
      </w:r>
      <w:r w:rsidRPr="00877A46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7A46">
        <w:rPr>
          <w:rFonts w:ascii="Times New Roman" w:hAnsi="Times New Roman" w:cs="Times New Roman"/>
          <w:sz w:val="28"/>
          <w:szCs w:val="28"/>
        </w:rPr>
        <w:t xml:space="preserve"> </w:t>
      </w:r>
      <w:r w:rsidRPr="00ED02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D02C4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D02C4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315 746,10</w:t>
      </w:r>
      <w:r w:rsidRPr="00ED02C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D02C4">
        <w:rPr>
          <w:rFonts w:ascii="Times New Roman" w:hAnsi="Times New Roman" w:cs="Times New Roman"/>
          <w:sz w:val="28"/>
          <w:szCs w:val="28"/>
        </w:rPr>
        <w:t>,</w:t>
      </w:r>
    </w:p>
    <w:p w:rsidR="00142992" w:rsidRPr="00877A46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b/>
          <w:sz w:val="28"/>
          <w:szCs w:val="28"/>
        </w:rPr>
        <w:t>2 этап - 2020 год – 31.12.2021 года</w:t>
      </w:r>
      <w:r w:rsidRPr="00877A46">
        <w:rPr>
          <w:rFonts w:ascii="Times New Roman" w:hAnsi="Times New Roman" w:cs="Times New Roman"/>
          <w:sz w:val="28"/>
          <w:szCs w:val="28"/>
        </w:rPr>
        <w:t>:</w:t>
      </w:r>
    </w:p>
    <w:p w:rsidR="00142992" w:rsidRPr="00877A46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– </w:t>
      </w:r>
      <w:r>
        <w:rPr>
          <w:rFonts w:ascii="Times New Roman" w:hAnsi="Times New Roman" w:cs="Times New Roman"/>
          <w:sz w:val="28"/>
          <w:szCs w:val="28"/>
        </w:rPr>
        <w:t>25 364 963,20</w:t>
      </w:r>
      <w:r w:rsidRPr="00877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877A46">
        <w:rPr>
          <w:rFonts w:ascii="Times New Roman" w:hAnsi="Times New Roman" w:cs="Times New Roman"/>
          <w:sz w:val="28"/>
          <w:szCs w:val="28"/>
        </w:rPr>
        <w:t>, из них за счет средств:</w:t>
      </w:r>
    </w:p>
    <w:p w:rsidR="00142992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 24 698 113,34 рублей</w:t>
      </w:r>
      <w:r w:rsidRPr="00877A46">
        <w:rPr>
          <w:rFonts w:ascii="Times New Roman" w:hAnsi="Times New Roman" w:cs="Times New Roman"/>
          <w:sz w:val="28"/>
          <w:szCs w:val="28"/>
        </w:rPr>
        <w:t>;</w:t>
      </w:r>
    </w:p>
    <w:p w:rsidR="00142992" w:rsidRPr="00877A46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 – </w:t>
      </w:r>
      <w:r>
        <w:rPr>
          <w:rFonts w:ascii="Times New Roman" w:hAnsi="Times New Roman" w:cs="Times New Roman"/>
          <w:sz w:val="28"/>
          <w:szCs w:val="28"/>
        </w:rPr>
        <w:t>24 972,81 рубля</w:t>
      </w:r>
      <w:r w:rsidRPr="00877A46">
        <w:rPr>
          <w:rFonts w:ascii="Times New Roman" w:hAnsi="Times New Roman" w:cs="Times New Roman"/>
          <w:sz w:val="28"/>
          <w:szCs w:val="28"/>
        </w:rPr>
        <w:t>;</w:t>
      </w:r>
    </w:p>
    <w:p w:rsidR="00142992" w:rsidRPr="00877A46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местных</w:t>
      </w:r>
      <w:r w:rsidRPr="00877A46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7A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7A4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877A46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641 877,05 </w:t>
      </w:r>
      <w:r w:rsidRPr="00877A46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77A46">
        <w:rPr>
          <w:rFonts w:ascii="Times New Roman" w:hAnsi="Times New Roman" w:cs="Times New Roman"/>
          <w:sz w:val="28"/>
          <w:szCs w:val="28"/>
        </w:rPr>
        <w:t>.</w:t>
      </w:r>
    </w:p>
    <w:p w:rsidR="00142992" w:rsidRPr="00000B4C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4C">
        <w:rPr>
          <w:rFonts w:ascii="Times New Roman" w:hAnsi="Times New Roman" w:cs="Times New Roman"/>
          <w:b/>
          <w:sz w:val="28"/>
          <w:szCs w:val="28"/>
        </w:rPr>
        <w:t>3 этап - 2021 год – 31.12.2022 года:</w:t>
      </w:r>
    </w:p>
    <w:p w:rsidR="00142992" w:rsidRPr="00000B4C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4C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составляет –</w:t>
      </w:r>
      <w:r>
        <w:rPr>
          <w:rFonts w:ascii="Times New Roman" w:hAnsi="Times New Roman" w:cs="Times New Roman"/>
          <w:sz w:val="28"/>
          <w:szCs w:val="28"/>
        </w:rPr>
        <w:t xml:space="preserve"> 24 972 814,29 рублей</w:t>
      </w:r>
      <w:r w:rsidRPr="00000B4C">
        <w:rPr>
          <w:rFonts w:ascii="Times New Roman" w:hAnsi="Times New Roman" w:cs="Times New Roman"/>
          <w:sz w:val="28"/>
          <w:szCs w:val="28"/>
        </w:rPr>
        <w:t>, из них за счет средств:</w:t>
      </w:r>
    </w:p>
    <w:p w:rsidR="00142992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 24 698 113,35</w:t>
      </w:r>
      <w:r w:rsidRPr="00000B4C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142992" w:rsidRPr="00000B4C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4C">
        <w:rPr>
          <w:rFonts w:ascii="Times New Roman" w:hAnsi="Times New Roman" w:cs="Times New Roman"/>
          <w:sz w:val="28"/>
          <w:szCs w:val="28"/>
        </w:rPr>
        <w:t>республиканс</w:t>
      </w:r>
      <w:r>
        <w:rPr>
          <w:rFonts w:ascii="Times New Roman" w:hAnsi="Times New Roman" w:cs="Times New Roman"/>
          <w:sz w:val="28"/>
          <w:szCs w:val="28"/>
        </w:rPr>
        <w:t>кого бюджета Республики Алтай – 24 972,80 рубля</w:t>
      </w:r>
      <w:r w:rsidRPr="00000B4C">
        <w:rPr>
          <w:rFonts w:ascii="Times New Roman" w:hAnsi="Times New Roman" w:cs="Times New Roman"/>
          <w:sz w:val="28"/>
          <w:szCs w:val="28"/>
        </w:rPr>
        <w:t>,</w:t>
      </w:r>
    </w:p>
    <w:p w:rsidR="00142992" w:rsidRPr="00000B4C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4C">
        <w:rPr>
          <w:rFonts w:ascii="Times New Roman" w:hAnsi="Times New Roman" w:cs="Times New Roman"/>
          <w:sz w:val="28"/>
          <w:szCs w:val="28"/>
        </w:rPr>
        <w:t>местного бюджета (</w:t>
      </w:r>
      <w:proofErr w:type="spellStart"/>
      <w:r w:rsidRPr="00000B4C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000B4C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249 728,14</w:t>
      </w:r>
      <w:r w:rsidRPr="00000B4C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142992" w:rsidRPr="00313CCE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b/>
          <w:sz w:val="28"/>
          <w:szCs w:val="28"/>
        </w:rPr>
        <w:t>4 этап - 2022 год – 31.12.2023:</w:t>
      </w:r>
    </w:p>
    <w:p w:rsidR="00142992" w:rsidRPr="00313CCE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–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313C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254 491,79 рубль</w:t>
      </w:r>
      <w:r w:rsidRPr="00313CCE">
        <w:rPr>
          <w:rFonts w:ascii="Times New Roman" w:hAnsi="Times New Roman" w:cs="Times New Roman"/>
          <w:sz w:val="28"/>
          <w:szCs w:val="28"/>
        </w:rPr>
        <w:t>, из них за счет средств:</w:t>
      </w:r>
    </w:p>
    <w:p w:rsidR="00142992" w:rsidRPr="00313CCE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 100 241 946,87</w:t>
      </w:r>
      <w:r w:rsidRPr="00313CCE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142992" w:rsidRPr="00313CCE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 –</w:t>
      </w:r>
      <w:r>
        <w:rPr>
          <w:rFonts w:ascii="Times New Roman" w:hAnsi="Times New Roman" w:cs="Times New Roman"/>
          <w:sz w:val="28"/>
          <w:szCs w:val="28"/>
        </w:rPr>
        <w:t xml:space="preserve"> 0,00 рублей</w:t>
      </w:r>
      <w:r w:rsidRPr="00313CCE">
        <w:rPr>
          <w:rFonts w:ascii="Times New Roman" w:hAnsi="Times New Roman" w:cs="Times New Roman"/>
          <w:sz w:val="28"/>
          <w:szCs w:val="28"/>
        </w:rPr>
        <w:t>,</w:t>
      </w:r>
    </w:p>
    <w:p w:rsidR="00142992" w:rsidRPr="00313CCE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sz w:val="28"/>
          <w:szCs w:val="28"/>
        </w:rPr>
        <w:t>местных бюджетов (</w:t>
      </w:r>
      <w:proofErr w:type="spellStart"/>
      <w:r w:rsidRPr="00313CC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313CCE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1 012 544,92</w:t>
      </w:r>
      <w:r w:rsidRPr="00313CC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3CCE">
        <w:rPr>
          <w:rFonts w:ascii="Times New Roman" w:hAnsi="Times New Roman" w:cs="Times New Roman"/>
          <w:sz w:val="28"/>
          <w:szCs w:val="28"/>
        </w:rPr>
        <w:t>.</w:t>
      </w:r>
    </w:p>
    <w:p w:rsidR="00142992" w:rsidRPr="00313CCE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b/>
          <w:sz w:val="28"/>
          <w:szCs w:val="28"/>
        </w:rPr>
        <w:t>5 этап - 2023 год – 31.12.2024:</w:t>
      </w:r>
    </w:p>
    <w:p w:rsidR="00142992" w:rsidRPr="00313CCE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sz w:val="28"/>
          <w:szCs w:val="28"/>
        </w:rPr>
        <w:t>общий объе</w:t>
      </w:r>
      <w:r>
        <w:rPr>
          <w:rFonts w:ascii="Times New Roman" w:hAnsi="Times New Roman" w:cs="Times New Roman"/>
          <w:sz w:val="28"/>
          <w:szCs w:val="28"/>
        </w:rPr>
        <w:t>м финансирования составляет – 101</w:t>
      </w:r>
      <w:r w:rsidRPr="00313C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254 491,78 рубль</w:t>
      </w:r>
      <w:r w:rsidRPr="00313CCE">
        <w:rPr>
          <w:rFonts w:ascii="Times New Roman" w:hAnsi="Times New Roman" w:cs="Times New Roman"/>
          <w:sz w:val="28"/>
          <w:szCs w:val="28"/>
        </w:rPr>
        <w:t>, из них за счет средств:</w:t>
      </w:r>
    </w:p>
    <w:p w:rsidR="00142992" w:rsidRPr="00313CCE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 100</w:t>
      </w:r>
      <w:r w:rsidRPr="00313C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241 946,86</w:t>
      </w:r>
      <w:r w:rsidRPr="00313CCE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142992" w:rsidRPr="00313CCE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 –</w:t>
      </w:r>
      <w:r>
        <w:rPr>
          <w:rFonts w:ascii="Times New Roman" w:hAnsi="Times New Roman" w:cs="Times New Roman"/>
          <w:sz w:val="28"/>
          <w:szCs w:val="28"/>
        </w:rPr>
        <w:t xml:space="preserve"> 0,00 </w:t>
      </w:r>
      <w:r w:rsidRPr="00313CCE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13C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2992" w:rsidRPr="00313CCE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sz w:val="28"/>
          <w:szCs w:val="28"/>
        </w:rPr>
        <w:t>местных бюджетов (</w:t>
      </w:r>
      <w:proofErr w:type="spellStart"/>
      <w:r w:rsidRPr="00313CC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313CCE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1 012 544,92</w:t>
      </w:r>
      <w:r w:rsidRPr="00313CC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3CCE">
        <w:rPr>
          <w:rFonts w:ascii="Times New Roman" w:hAnsi="Times New Roman" w:cs="Times New Roman"/>
          <w:sz w:val="28"/>
          <w:szCs w:val="28"/>
        </w:rPr>
        <w:t>.</w:t>
      </w:r>
    </w:p>
    <w:p w:rsidR="00142992" w:rsidRPr="00313CCE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этап - 2024 год – 0</w:t>
      </w:r>
      <w:r w:rsidRPr="00313CCE">
        <w:rPr>
          <w:rFonts w:ascii="Times New Roman" w:hAnsi="Times New Roman" w:cs="Times New Roman"/>
          <w:b/>
          <w:sz w:val="28"/>
          <w:szCs w:val="28"/>
        </w:rPr>
        <w:t>1.0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13CCE">
        <w:rPr>
          <w:rFonts w:ascii="Times New Roman" w:hAnsi="Times New Roman" w:cs="Times New Roman"/>
          <w:b/>
          <w:sz w:val="28"/>
          <w:szCs w:val="28"/>
        </w:rPr>
        <w:t>.2025:</w:t>
      </w:r>
    </w:p>
    <w:p w:rsidR="00142992" w:rsidRPr="00313CCE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–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313C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254 491,79 рубль</w:t>
      </w:r>
      <w:r w:rsidRPr="00313CCE">
        <w:rPr>
          <w:rFonts w:ascii="Times New Roman" w:hAnsi="Times New Roman" w:cs="Times New Roman"/>
          <w:sz w:val="28"/>
          <w:szCs w:val="28"/>
        </w:rPr>
        <w:t>, из них за счет средств:</w:t>
      </w:r>
    </w:p>
    <w:p w:rsidR="00142992" w:rsidRPr="00313CCE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 100</w:t>
      </w:r>
      <w:r w:rsidRPr="00313C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241 946,87</w:t>
      </w:r>
      <w:r w:rsidRPr="00313CCE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142992" w:rsidRPr="00313CCE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313CC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13CCE">
        <w:rPr>
          <w:rFonts w:ascii="Times New Roman" w:hAnsi="Times New Roman" w:cs="Times New Roman"/>
          <w:sz w:val="28"/>
          <w:szCs w:val="28"/>
        </w:rPr>
        <w:t>,</w:t>
      </w:r>
    </w:p>
    <w:p w:rsidR="00142992" w:rsidRDefault="00142992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E">
        <w:rPr>
          <w:rFonts w:ascii="Times New Roman" w:hAnsi="Times New Roman" w:cs="Times New Roman"/>
          <w:sz w:val="28"/>
          <w:szCs w:val="28"/>
        </w:rPr>
        <w:t>местных бюджетов (</w:t>
      </w:r>
      <w:proofErr w:type="spellStart"/>
      <w:r w:rsidRPr="00313CC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313CCE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1 012 544,92</w:t>
      </w:r>
      <w:r w:rsidRPr="00313CC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3CCE">
        <w:rPr>
          <w:rFonts w:ascii="Times New Roman" w:hAnsi="Times New Roman" w:cs="Times New Roman"/>
          <w:sz w:val="28"/>
          <w:szCs w:val="28"/>
        </w:rPr>
        <w:t>.</w:t>
      </w:r>
    </w:p>
    <w:p w:rsidR="00402756" w:rsidRPr="00835B92" w:rsidRDefault="00402756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4">
        <w:rPr>
          <w:rFonts w:ascii="Times New Roman" w:hAnsi="Times New Roman" w:cs="Times New Roman"/>
          <w:sz w:val="28"/>
          <w:szCs w:val="28"/>
        </w:rPr>
        <w:t>Объем финансирования на проведение в рамках реализации программы мероприятий по</w:t>
      </w:r>
      <w:r w:rsidRPr="00835B92">
        <w:rPr>
          <w:rFonts w:ascii="Times New Roman" w:hAnsi="Times New Roman" w:cs="Times New Roman"/>
          <w:sz w:val="28"/>
          <w:szCs w:val="28"/>
        </w:rPr>
        <w:t xml:space="preserve"> переселению граждан из аварийного жилищного фонда определен исходя из перечня аварийных многоквартирных домов, площади расселяемых жилых помещений и размера стоимости одного квадратного метра общей площади жилых помещений, предоставляемых гражданам в соответствии с программой.</w:t>
      </w:r>
    </w:p>
    <w:p w:rsidR="00402756" w:rsidRPr="00835B92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Получателем средств Фонда, направляемых на предоставление финансовой поддержки, является Республика Алтай.</w:t>
      </w:r>
    </w:p>
    <w:p w:rsidR="00402756" w:rsidRPr="00835B92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Средства Фонда, предусмотренные Программой, распределяются между муниципальными образованиями – участниками Программы, претендующими на предоставление финансовой поддержки за счет средств Фонда.</w:t>
      </w:r>
    </w:p>
    <w:p w:rsidR="00402756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кв. метра по этапам сложилась:</w:t>
      </w:r>
    </w:p>
    <w:p w:rsidR="00402756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C4">
        <w:rPr>
          <w:rFonts w:ascii="Times New Roman" w:hAnsi="Times New Roman" w:cs="Times New Roman"/>
          <w:b/>
          <w:sz w:val="28"/>
          <w:szCs w:val="28"/>
        </w:rPr>
        <w:t>1 этап - 201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D02C4">
        <w:rPr>
          <w:rFonts w:ascii="Times New Roman" w:hAnsi="Times New Roman" w:cs="Times New Roman"/>
          <w:b/>
          <w:sz w:val="28"/>
          <w:szCs w:val="28"/>
        </w:rPr>
        <w:t xml:space="preserve"> год-31.12.20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D02C4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402756" w:rsidRPr="00937F07" w:rsidRDefault="00217DAF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39 038 </w:t>
      </w:r>
      <w:r w:rsidR="00402756" w:rsidRPr="00937F0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02756">
        <w:rPr>
          <w:rFonts w:ascii="Times New Roman" w:hAnsi="Times New Roman" w:cs="Times New Roman"/>
          <w:sz w:val="28"/>
          <w:szCs w:val="28"/>
        </w:rPr>
        <w:t xml:space="preserve"> согласно стоимости 1 кв. метра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027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2756">
        <w:rPr>
          <w:rFonts w:ascii="Times New Roman" w:hAnsi="Times New Roman" w:cs="Times New Roman"/>
          <w:sz w:val="28"/>
          <w:szCs w:val="28"/>
        </w:rPr>
        <w:t xml:space="preserve"> квартал 2019 года, утверждённой Приказом Министерства строительства и жилищно-коммунального хозяйства Российской Федерации от </w:t>
      </w:r>
      <w:r w:rsidR="00E6394B">
        <w:rPr>
          <w:rFonts w:ascii="Times New Roman" w:hAnsi="Times New Roman" w:cs="Times New Roman"/>
          <w:sz w:val="28"/>
          <w:szCs w:val="28"/>
        </w:rPr>
        <w:t>21</w:t>
      </w:r>
      <w:r w:rsidR="00402756">
        <w:rPr>
          <w:rFonts w:ascii="Times New Roman" w:hAnsi="Times New Roman" w:cs="Times New Roman"/>
          <w:sz w:val="28"/>
          <w:szCs w:val="28"/>
        </w:rPr>
        <w:t xml:space="preserve"> </w:t>
      </w:r>
      <w:r w:rsidR="00E6394B">
        <w:rPr>
          <w:rFonts w:ascii="Times New Roman" w:hAnsi="Times New Roman" w:cs="Times New Roman"/>
          <w:sz w:val="28"/>
          <w:szCs w:val="28"/>
        </w:rPr>
        <w:t>июня</w:t>
      </w:r>
      <w:r w:rsidR="00402756">
        <w:rPr>
          <w:rFonts w:ascii="Times New Roman" w:hAnsi="Times New Roman" w:cs="Times New Roman"/>
          <w:sz w:val="28"/>
          <w:szCs w:val="28"/>
        </w:rPr>
        <w:t xml:space="preserve"> 201</w:t>
      </w:r>
      <w:r w:rsidR="00E6394B">
        <w:rPr>
          <w:rFonts w:ascii="Times New Roman" w:hAnsi="Times New Roman" w:cs="Times New Roman"/>
          <w:sz w:val="28"/>
          <w:szCs w:val="28"/>
        </w:rPr>
        <w:t>9</w:t>
      </w:r>
      <w:r w:rsidR="0040275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394B">
        <w:rPr>
          <w:rFonts w:ascii="Times New Roman" w:hAnsi="Times New Roman" w:cs="Times New Roman"/>
          <w:sz w:val="28"/>
          <w:szCs w:val="28"/>
        </w:rPr>
        <w:t>353</w:t>
      </w:r>
      <w:r w:rsidR="00402756">
        <w:rPr>
          <w:rFonts w:ascii="Times New Roman" w:hAnsi="Times New Roman" w:cs="Times New Roman"/>
          <w:sz w:val="28"/>
          <w:szCs w:val="28"/>
        </w:rPr>
        <w:t xml:space="preserve">/пр. </w:t>
      </w:r>
    </w:p>
    <w:p w:rsidR="00402756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46">
        <w:rPr>
          <w:rFonts w:ascii="Times New Roman" w:hAnsi="Times New Roman" w:cs="Times New Roman"/>
          <w:b/>
          <w:sz w:val="28"/>
          <w:szCs w:val="28"/>
        </w:rPr>
        <w:t>2 этап - 2020 год – 31.12.2021 года</w:t>
      </w:r>
      <w:r w:rsidRPr="00877A46">
        <w:rPr>
          <w:rFonts w:ascii="Times New Roman" w:hAnsi="Times New Roman" w:cs="Times New Roman"/>
          <w:sz w:val="28"/>
          <w:szCs w:val="28"/>
        </w:rPr>
        <w:t>:</w:t>
      </w:r>
    </w:p>
    <w:p w:rsidR="00142992" w:rsidRPr="00937F07" w:rsidRDefault="00402756" w:rsidP="00142992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29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42992">
        <w:rPr>
          <w:rFonts w:ascii="Times New Roman" w:hAnsi="Times New Roman" w:cs="Times New Roman"/>
          <w:sz w:val="28"/>
          <w:szCs w:val="28"/>
        </w:rPr>
        <w:t>608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142992">
        <w:rPr>
          <w:rFonts w:ascii="Times New Roman" w:hAnsi="Times New Roman" w:cs="Times New Roman"/>
          <w:sz w:val="28"/>
          <w:szCs w:val="28"/>
        </w:rPr>
        <w:t xml:space="preserve">согласно стоимости 1 кв. метра на </w:t>
      </w:r>
      <w:r w:rsidR="001429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42992">
        <w:rPr>
          <w:rFonts w:ascii="Times New Roman" w:hAnsi="Times New Roman" w:cs="Times New Roman"/>
          <w:sz w:val="28"/>
          <w:szCs w:val="28"/>
        </w:rPr>
        <w:t xml:space="preserve"> квартал 2019 года, утверждённой Приказом Министерства строительства и жилищно-</w:t>
      </w:r>
      <w:r w:rsidR="00142992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коммунального хозяйства Российской Федерации от 18 сентября 2019 года № 553/пр. </w:t>
      </w:r>
    </w:p>
    <w:p w:rsidR="00402756" w:rsidRDefault="00402756" w:rsidP="00402756">
      <w:pPr>
        <w:pStyle w:val="ConsPlusNonformat"/>
        <w:tabs>
          <w:tab w:val="left" w:pos="709"/>
          <w:tab w:val="left" w:pos="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835B9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35B92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определяется исходя из уровня бюджетной обеспеченности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 в Республике Алтай.</w:t>
      </w:r>
    </w:p>
    <w:p w:rsidR="00402756" w:rsidRDefault="00402756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Средства на реализацию Программы предоставляются муниципальным образованиям в форме субсидий из республиканского бюджета Республики Алтай (далее – субсидии). Субсидии предоставляются муниципаль</w:t>
      </w:r>
      <w:r>
        <w:rPr>
          <w:rFonts w:ascii="Times New Roman" w:hAnsi="Times New Roman" w:cs="Times New Roman"/>
          <w:sz w:val="28"/>
          <w:szCs w:val="28"/>
        </w:rPr>
        <w:t>ным образованиям</w:t>
      </w:r>
      <w:r w:rsidRPr="00835B92">
        <w:rPr>
          <w:rFonts w:ascii="Times New Roman" w:hAnsi="Times New Roman" w:cs="Times New Roman"/>
          <w:sz w:val="28"/>
          <w:szCs w:val="28"/>
        </w:rPr>
        <w:t xml:space="preserve"> Республики Алтай на переселение граждан из аварийного жилья на условиях исполнения  положений Федерального закона от 21 июля 2007 года № 185-ФЗ. </w:t>
      </w:r>
    </w:p>
    <w:p w:rsidR="0036507D" w:rsidRDefault="0036507D" w:rsidP="004027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возмещения за изымаемое жилое помещение</w:t>
      </w:r>
      <w:r w:rsidR="002D4AB8">
        <w:rPr>
          <w:rFonts w:ascii="Times New Roman" w:hAnsi="Times New Roman" w:cs="Times New Roman"/>
          <w:sz w:val="28"/>
          <w:szCs w:val="28"/>
        </w:rPr>
        <w:t xml:space="preserve">, расположенное в аварийном доме, рассчитывается как стоимость приходящейся на такое жилое помещения доли в стоимости здания и земельного участка, на котором расположен аварийный дом, определяемой пропорционально размеру площади такого жилого помещения к общей площади жилых помещений.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756" w:rsidRPr="004E5A06" w:rsidRDefault="00402756" w:rsidP="0082604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5A0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E5A06"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p w:rsidR="00402756" w:rsidRPr="00BC49D3" w:rsidRDefault="00402756" w:rsidP="0040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Реализация Программы осуществляется государственным заказчиком – Министерством регионального развития Республики Алтай.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Министерство регионального развития Республики Алтай представляет заявки в Фонд для обеспечения долевого финансирования программных мероприятий, осуществляет </w:t>
      </w:r>
      <w:proofErr w:type="gramStart"/>
      <w:r w:rsidRPr="00835B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5B92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 переселению граждан из аварийного жилищного фонда.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Средства направляются на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и </w:t>
      </w:r>
      <w:r w:rsidRPr="00835B92">
        <w:rPr>
          <w:rFonts w:ascii="Times New Roman" w:hAnsi="Times New Roman" w:cs="Times New Roman"/>
          <w:sz w:val="28"/>
          <w:szCs w:val="28"/>
        </w:rPr>
        <w:t>приобретение жилых помещений в целях переселения граждан, проживающих в многоквартирных домах, признанных до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5B92">
        <w:rPr>
          <w:rFonts w:ascii="Times New Roman" w:hAnsi="Times New Roman" w:cs="Times New Roman"/>
          <w:sz w:val="28"/>
          <w:szCs w:val="28"/>
        </w:rPr>
        <w:t xml:space="preserve"> года в установленном порядке аварийными и подлежащими сносу в связи с физическим износом в процессе их эксплуатации, в соответствии с приложением № 3 к настоящей Программе.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Средства долевого финансирования на проведение мероприятий по переселению граждан, включая средства Фонда и республиканского бюджета Республики Алтай, поступают из республиканского бюджета Республики Алтай в виде субсидий через Министерство регионального развития Республики Алтай в местные бюджеты на основании соглашений в соответствии со сводной бюджетной росписью республиканского бюджета Республики Алтай.</w:t>
      </w:r>
    </w:p>
    <w:p w:rsidR="00C17C37" w:rsidRDefault="00402756" w:rsidP="004027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B92">
        <w:rPr>
          <w:sz w:val="28"/>
          <w:szCs w:val="28"/>
        </w:rPr>
        <w:t xml:space="preserve">После заключения соглашений о долевом финансировании региональной программы по переселению граждан из аварийного жилищного фонда Министерство регионального развития Республики Алтай перечисляет муниципальным образованиям 30% от объема средств долевого финансирования, предусмотренных на реализацию мероприятий по переселению в рамках Программы. </w:t>
      </w:r>
      <w:proofErr w:type="gramStart"/>
      <w:r w:rsidRPr="00835B92">
        <w:rPr>
          <w:sz w:val="28"/>
          <w:szCs w:val="28"/>
        </w:rPr>
        <w:t xml:space="preserve">Муниципальное образование размещает муниципальный заказ на приобретение жилых помещений в </w:t>
      </w:r>
      <w:r w:rsidRPr="00835B92">
        <w:rPr>
          <w:sz w:val="28"/>
          <w:szCs w:val="28"/>
        </w:rPr>
        <w:lastRenderedPageBreak/>
        <w:t>многоквартирных домах, в том числе строительство которых не завершено, включая многоквартирные дома, строящиеся с привлечением денежных средств граждан и (или) юридических лиц, в соответствии с законодательством Российской Федерации и предоставляет в Министерство регионального развития Республики Алтай заверенную копию муниципального контракта на приобретение жилых помещений</w:t>
      </w:r>
      <w:r w:rsidR="00142992">
        <w:rPr>
          <w:sz w:val="28"/>
          <w:szCs w:val="28"/>
        </w:rPr>
        <w:t xml:space="preserve"> либо на контракта на выкуп жилого</w:t>
      </w:r>
      <w:proofErr w:type="gramEnd"/>
      <w:r w:rsidR="00142992">
        <w:rPr>
          <w:sz w:val="28"/>
          <w:szCs w:val="28"/>
        </w:rPr>
        <w:t xml:space="preserve"> помещения</w:t>
      </w:r>
      <w:r w:rsidRPr="00835B92">
        <w:rPr>
          <w:sz w:val="28"/>
          <w:szCs w:val="28"/>
        </w:rPr>
        <w:t>.</w:t>
      </w:r>
    </w:p>
    <w:p w:rsidR="00C17C37" w:rsidRDefault="00C17C37" w:rsidP="00C17C3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подготовке документации на проведение закупок в целях реализации Программы, за исключением контрактов на выкуп помещений у собственников и контрактов на покупку жилых помещений у лиц, не являющихся застройщиками в домах, введенных в эксплуатацию, муниципальными образованиями должны быть учтены требования о безопасности для жизни и здоровья граждан, в том числе требования</w:t>
      </w:r>
      <w:r w:rsidR="003B4D04">
        <w:rPr>
          <w:sz w:val="28"/>
          <w:szCs w:val="28"/>
        </w:rPr>
        <w:t xml:space="preserve"> к</w:t>
      </w:r>
      <w:r>
        <w:rPr>
          <w:sz w:val="28"/>
          <w:szCs w:val="28"/>
        </w:rPr>
        <w:t>:</w:t>
      </w:r>
      <w:proofErr w:type="gramEnd"/>
    </w:p>
    <w:p w:rsidR="00C17C37" w:rsidRDefault="00C17C37" w:rsidP="00C17C3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проектной документации на дом;</w:t>
      </w:r>
    </w:p>
    <w:p w:rsidR="003B4D04" w:rsidRDefault="00C17C37" w:rsidP="003B4D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конструктивному, инженерному и технологическому</w:t>
      </w:r>
      <w:r w:rsidR="003B4D04">
        <w:rPr>
          <w:sz w:val="28"/>
          <w:szCs w:val="28"/>
        </w:rPr>
        <w:t xml:space="preserve"> оснащению;</w:t>
      </w:r>
    </w:p>
    <w:p w:rsidR="00C17C37" w:rsidRDefault="003B4D04" w:rsidP="003B4D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функциональному оснащению и отделке;</w:t>
      </w:r>
      <w:r w:rsidR="00C17C37">
        <w:rPr>
          <w:sz w:val="28"/>
          <w:szCs w:val="28"/>
        </w:rPr>
        <w:t xml:space="preserve"> </w:t>
      </w:r>
    </w:p>
    <w:p w:rsidR="003B4D04" w:rsidRDefault="003B4D04" w:rsidP="003B4D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материалам, изделиям и оборудованию;</w:t>
      </w:r>
    </w:p>
    <w:p w:rsidR="003B4D04" w:rsidRDefault="003B4D04" w:rsidP="003B4D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дома;</w:t>
      </w:r>
    </w:p>
    <w:p w:rsidR="00402756" w:rsidRPr="00835B92" w:rsidRDefault="003B4D04" w:rsidP="00C17C3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эксплуатационной документации.</w:t>
      </w:r>
      <w:r w:rsidR="00C17C37">
        <w:rPr>
          <w:sz w:val="28"/>
          <w:szCs w:val="28"/>
        </w:rPr>
        <w:t xml:space="preserve">   </w:t>
      </w:r>
      <w:r w:rsidR="00402756" w:rsidRPr="00835B92">
        <w:rPr>
          <w:sz w:val="28"/>
          <w:szCs w:val="28"/>
        </w:rPr>
        <w:t xml:space="preserve"> 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Министерством регионального развития Республики Алтай направляется в Государственную корпорацию – Фонд содействия реформированию жилищно-коммунального хозяйства реестр (реестры) заключенных муниципальных контрактов на приобретение жилых помещений</w:t>
      </w:r>
      <w:r w:rsidR="00142992">
        <w:rPr>
          <w:rFonts w:ascii="Times New Roman" w:hAnsi="Times New Roman" w:cs="Times New Roman"/>
          <w:sz w:val="28"/>
          <w:szCs w:val="28"/>
        </w:rPr>
        <w:t xml:space="preserve"> или на выкуп жилых помещений</w:t>
      </w:r>
      <w:r w:rsidRPr="00835B92">
        <w:rPr>
          <w:rFonts w:ascii="Times New Roman" w:hAnsi="Times New Roman" w:cs="Times New Roman"/>
          <w:sz w:val="28"/>
          <w:szCs w:val="28"/>
        </w:rPr>
        <w:t xml:space="preserve">. Оставшаяся часть средств перечисляется муниципальным образованиям Республики Алтай  после получения средств от Государственной корпорации – Фонда содействия реформированию жилищно-коммунального хозяйства на основании представленного реестра (реестров) контрактов. </w:t>
      </w:r>
    </w:p>
    <w:p w:rsidR="00402756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835B92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B92">
        <w:rPr>
          <w:rFonts w:ascii="Times New Roman" w:hAnsi="Times New Roman" w:cs="Times New Roman"/>
          <w:sz w:val="28"/>
          <w:szCs w:val="28"/>
        </w:rPr>
        <w:t xml:space="preserve"> приобретаемой площади жи</w:t>
      </w:r>
      <w:r>
        <w:rPr>
          <w:rFonts w:ascii="Times New Roman" w:hAnsi="Times New Roman" w:cs="Times New Roman"/>
          <w:sz w:val="28"/>
          <w:szCs w:val="28"/>
        </w:rPr>
        <w:t>лого помещения, превышающей общую</w:t>
      </w:r>
      <w:r w:rsidRPr="00835B92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35B92">
        <w:rPr>
          <w:rFonts w:ascii="Times New Roman" w:hAnsi="Times New Roman" w:cs="Times New Roman"/>
          <w:sz w:val="28"/>
          <w:szCs w:val="28"/>
        </w:rPr>
        <w:t xml:space="preserve"> ранее занимаемого жилого помещения переселяемых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, производится за счет средств бюджета субъекта Российской Федерации, средств </w:t>
      </w:r>
      <w:r w:rsidRPr="00835B92">
        <w:rPr>
          <w:rFonts w:ascii="Times New Roman" w:hAnsi="Times New Roman" w:cs="Times New Roman"/>
          <w:sz w:val="28"/>
          <w:szCs w:val="28"/>
        </w:rPr>
        <w:t>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источников финансирования -</w:t>
      </w:r>
      <w:r w:rsidRPr="00835B92">
        <w:rPr>
          <w:rFonts w:ascii="Times New Roman" w:hAnsi="Times New Roman" w:cs="Times New Roman"/>
          <w:sz w:val="28"/>
          <w:szCs w:val="28"/>
        </w:rPr>
        <w:t xml:space="preserve"> средств юридических и физических </w:t>
      </w:r>
      <w:r w:rsidRPr="00FC469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756" w:rsidRPr="00835B92" w:rsidRDefault="0082604C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02756" w:rsidRPr="00835B92">
        <w:rPr>
          <w:rFonts w:ascii="Times New Roman" w:hAnsi="Times New Roman" w:cs="Times New Roman"/>
          <w:sz w:val="28"/>
          <w:szCs w:val="28"/>
        </w:rPr>
        <w:t>униципальное образование производит переселение граждан из аварийного жилищного фонда путем: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предоставления нанимателям жилых помещений в соответствии со статьями 86 и 89 Жилищного кодекса Российской Федерации другого благоустроенного жилого помещения по договору социального найма, равнозначного по общей площади, ранее занимаемому жилому помещению, отвечающего установленным требованиям;</w:t>
      </w:r>
    </w:p>
    <w:p w:rsidR="00402756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предоставления собственникам жилых помещений взамен изымаемого помещения другого жилого помещения в соответствии со статьей 32 Жилищно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36507D" w:rsidRPr="00835B92" w:rsidRDefault="00402756" w:rsidP="0036507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возмещения за изымаемое жилое помещение</w:t>
      </w:r>
      <w:r w:rsidR="005C00EE">
        <w:rPr>
          <w:rFonts w:ascii="Times New Roman" w:hAnsi="Times New Roman" w:cs="Times New Roman"/>
          <w:sz w:val="28"/>
          <w:szCs w:val="28"/>
        </w:rPr>
        <w:t xml:space="preserve"> </w:t>
      </w:r>
      <w:r w:rsidR="005C00EE" w:rsidRPr="00835B92">
        <w:rPr>
          <w:rFonts w:ascii="Times New Roman" w:hAnsi="Times New Roman" w:cs="Times New Roman"/>
          <w:sz w:val="28"/>
          <w:szCs w:val="28"/>
        </w:rPr>
        <w:t>в соответствии со статьей 32 Жилищно</w:t>
      </w:r>
      <w:r w:rsidR="005C00EE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 многоквартирный дом, признанный аварийным и подлежащим сносу, подлежит изъятию для муниципальных нужд в порядке, установленном действующим законодательством.</w:t>
      </w:r>
    </w:p>
    <w:p w:rsidR="00402756" w:rsidRDefault="00402756" w:rsidP="0040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756" w:rsidRPr="004E5A06" w:rsidRDefault="00402756" w:rsidP="0040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A0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E5A06">
        <w:rPr>
          <w:rFonts w:ascii="Times New Roman" w:hAnsi="Times New Roman" w:cs="Times New Roman"/>
          <w:sz w:val="28"/>
          <w:szCs w:val="28"/>
        </w:rPr>
        <w:t>. Управление Программой и контроль за ходом ее реализации</w:t>
      </w:r>
    </w:p>
    <w:p w:rsidR="00402756" w:rsidRPr="00BC49D3" w:rsidRDefault="00402756" w:rsidP="0040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756" w:rsidRPr="00835B92" w:rsidRDefault="00402756" w:rsidP="004027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B92">
        <w:rPr>
          <w:sz w:val="28"/>
          <w:szCs w:val="28"/>
        </w:rPr>
        <w:t xml:space="preserve">Управление Программой и </w:t>
      </w:r>
      <w:proofErr w:type="gramStart"/>
      <w:r w:rsidRPr="00835B92">
        <w:rPr>
          <w:sz w:val="28"/>
          <w:szCs w:val="28"/>
        </w:rPr>
        <w:t>контроль за</w:t>
      </w:r>
      <w:proofErr w:type="gramEnd"/>
      <w:r w:rsidRPr="00835B92">
        <w:rPr>
          <w:sz w:val="28"/>
          <w:szCs w:val="28"/>
        </w:rPr>
        <w:t xml:space="preserve"> ее исполнением возлагается на Министерство регионального развития Республики Алтай.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Государственный заказчик – Министерство регионального развития Республики Алтай осуществляет общую координацию и мониторинг работ в рамках Программы, организует формирование нормативной базы, организует работу по реализации Программы в пределах своих полномочий, решает вопросы ее бюджетного финансирования на республиканском уровне.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Данная организация управления Программой позволит: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проводить единую политику переселения </w:t>
      </w:r>
      <w:proofErr w:type="gramStart"/>
      <w:r w:rsidRPr="00835B92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835B92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 исходя из приоритетов развития муниципальных образований;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создать открытую процедуру принятия решений относительно финансовой поддержки Программы;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 xml:space="preserve">создать систему мониторинга реализации </w:t>
      </w:r>
      <w:r w:rsidR="0082604C">
        <w:rPr>
          <w:rFonts w:ascii="Times New Roman" w:hAnsi="Times New Roman" w:cs="Times New Roman"/>
          <w:sz w:val="28"/>
          <w:szCs w:val="28"/>
        </w:rPr>
        <w:t>П</w:t>
      </w:r>
      <w:r w:rsidRPr="00835B92">
        <w:rPr>
          <w:rFonts w:ascii="Times New Roman" w:hAnsi="Times New Roman" w:cs="Times New Roman"/>
          <w:sz w:val="28"/>
          <w:szCs w:val="28"/>
        </w:rPr>
        <w:t>рограммы.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представляемой государственному заказчику Прогр</w:t>
      </w:r>
      <w:r>
        <w:rPr>
          <w:rFonts w:ascii="Times New Roman" w:hAnsi="Times New Roman" w:cs="Times New Roman"/>
          <w:sz w:val="28"/>
          <w:szCs w:val="28"/>
        </w:rPr>
        <w:t xml:space="preserve">аммы отчетности возлагается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35B92">
        <w:rPr>
          <w:rFonts w:ascii="Times New Roman" w:hAnsi="Times New Roman" w:cs="Times New Roman"/>
          <w:sz w:val="28"/>
          <w:szCs w:val="28"/>
        </w:rPr>
        <w:t>лав</w:t>
      </w:r>
      <w:proofErr w:type="gramEnd"/>
      <w:r w:rsidRPr="00835B92">
        <w:rPr>
          <w:rFonts w:ascii="Times New Roman" w:hAnsi="Times New Roman" w:cs="Times New Roman"/>
          <w:sz w:val="28"/>
          <w:szCs w:val="28"/>
        </w:rPr>
        <w:t xml:space="preserve"> администраций муниципальных образований Республики Алтай.</w:t>
      </w:r>
    </w:p>
    <w:p w:rsidR="00402756" w:rsidRPr="00835B92" w:rsidRDefault="00402756" w:rsidP="0040275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92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целевое использование бюджетных средств, направленных на выполнение данной Программы и ее реализацию.</w:t>
      </w:r>
    </w:p>
    <w:p w:rsidR="00402756" w:rsidRDefault="00402756" w:rsidP="0040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56" w:rsidRPr="004E5A06" w:rsidRDefault="00402756" w:rsidP="0040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A0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E5A06">
        <w:rPr>
          <w:rFonts w:ascii="Times New Roman" w:hAnsi="Times New Roman" w:cs="Times New Roman"/>
          <w:sz w:val="28"/>
          <w:szCs w:val="28"/>
        </w:rPr>
        <w:t>. Эффективность реализации Программы</w:t>
      </w:r>
    </w:p>
    <w:p w:rsidR="00402756" w:rsidRPr="004E5A06" w:rsidRDefault="00402756" w:rsidP="0040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56" w:rsidRPr="00835B92" w:rsidRDefault="00402756" w:rsidP="0040275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35B92">
        <w:rPr>
          <w:sz w:val="28"/>
          <w:szCs w:val="28"/>
        </w:rPr>
        <w:t>Программа носит социальный характер, основным критерием эффективности которой является количество граждан, переселенных из аварийного жилищного фонда.</w:t>
      </w:r>
    </w:p>
    <w:p w:rsidR="00402756" w:rsidRDefault="00402756" w:rsidP="004027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036">
        <w:rPr>
          <w:sz w:val="28"/>
          <w:szCs w:val="28"/>
        </w:rPr>
        <w:t>Показатели выполнения Программы в 201</w:t>
      </w:r>
      <w:r>
        <w:rPr>
          <w:sz w:val="28"/>
          <w:szCs w:val="28"/>
        </w:rPr>
        <w:t>9</w:t>
      </w:r>
      <w:r w:rsidRPr="00B3576E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B3576E">
        <w:rPr>
          <w:sz w:val="28"/>
          <w:szCs w:val="28"/>
        </w:rPr>
        <w:t xml:space="preserve"> годах</w:t>
      </w:r>
      <w:r w:rsidRPr="00D13036">
        <w:rPr>
          <w:sz w:val="28"/>
          <w:szCs w:val="28"/>
        </w:rPr>
        <w:t xml:space="preserve"> приведены в приложении № </w:t>
      </w:r>
      <w:r w:rsidR="00744282">
        <w:rPr>
          <w:sz w:val="28"/>
          <w:szCs w:val="28"/>
        </w:rPr>
        <w:t>4</w:t>
      </w:r>
      <w:r w:rsidRPr="00D13036">
        <w:rPr>
          <w:sz w:val="28"/>
          <w:szCs w:val="28"/>
        </w:rPr>
        <w:t xml:space="preserve"> к настоящей Программе.</w:t>
      </w:r>
    </w:p>
    <w:sectPr w:rsidR="00402756" w:rsidSect="005F638B">
      <w:headerReference w:type="default" r:id="rId8"/>
      <w:pgSz w:w="11906" w:h="16838"/>
      <w:pgMar w:top="1134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E4" w:rsidRDefault="002765E4" w:rsidP="00A1093D">
      <w:r>
        <w:separator/>
      </w:r>
    </w:p>
  </w:endnote>
  <w:endnote w:type="continuationSeparator" w:id="0">
    <w:p w:rsidR="002765E4" w:rsidRDefault="002765E4" w:rsidP="00A1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E4" w:rsidRDefault="002765E4" w:rsidP="00A1093D">
      <w:r>
        <w:separator/>
      </w:r>
    </w:p>
  </w:footnote>
  <w:footnote w:type="continuationSeparator" w:id="0">
    <w:p w:rsidR="002765E4" w:rsidRDefault="002765E4" w:rsidP="00A10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964753"/>
      <w:docPartObj>
        <w:docPartGallery w:val="Page Numbers (Top of Page)"/>
        <w:docPartUnique/>
      </w:docPartObj>
    </w:sdtPr>
    <w:sdtEndPr/>
    <w:sdtContent>
      <w:p w:rsidR="00A1093D" w:rsidRDefault="0081211A">
        <w:pPr>
          <w:pStyle w:val="a3"/>
          <w:jc w:val="center"/>
        </w:pPr>
        <w:r>
          <w:fldChar w:fldCharType="begin"/>
        </w:r>
        <w:r w:rsidR="00A1093D">
          <w:instrText>PAGE   \* MERGEFORMAT</w:instrText>
        </w:r>
        <w:r>
          <w:fldChar w:fldCharType="separate"/>
        </w:r>
        <w:r w:rsidR="002A3778">
          <w:rPr>
            <w:noProof/>
          </w:rPr>
          <w:t>2</w:t>
        </w:r>
        <w:r>
          <w:fldChar w:fldCharType="end"/>
        </w:r>
      </w:p>
    </w:sdtContent>
  </w:sdt>
  <w:p w:rsidR="00A1093D" w:rsidRDefault="00A109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336"/>
    <w:rsid w:val="00026DA6"/>
    <w:rsid w:val="00063924"/>
    <w:rsid w:val="00070372"/>
    <w:rsid w:val="000C3E3B"/>
    <w:rsid w:val="000C5FB9"/>
    <w:rsid w:val="000E1CC7"/>
    <w:rsid w:val="000F098B"/>
    <w:rsid w:val="00142992"/>
    <w:rsid w:val="001551A3"/>
    <w:rsid w:val="00172BF7"/>
    <w:rsid w:val="001C3B35"/>
    <w:rsid w:val="0021488C"/>
    <w:rsid w:val="00217DAF"/>
    <w:rsid w:val="002231FD"/>
    <w:rsid w:val="00253692"/>
    <w:rsid w:val="00263C4B"/>
    <w:rsid w:val="002765E4"/>
    <w:rsid w:val="002A3778"/>
    <w:rsid w:val="002B5052"/>
    <w:rsid w:val="002D2260"/>
    <w:rsid w:val="002D3599"/>
    <w:rsid w:val="002D4AB8"/>
    <w:rsid w:val="0036507D"/>
    <w:rsid w:val="003B17BE"/>
    <w:rsid w:val="003B4D04"/>
    <w:rsid w:val="003B5622"/>
    <w:rsid w:val="00402756"/>
    <w:rsid w:val="00406584"/>
    <w:rsid w:val="004312E6"/>
    <w:rsid w:val="004868B7"/>
    <w:rsid w:val="004C4610"/>
    <w:rsid w:val="004E2721"/>
    <w:rsid w:val="00534A4A"/>
    <w:rsid w:val="00584B1F"/>
    <w:rsid w:val="0059778C"/>
    <w:rsid w:val="005C00EE"/>
    <w:rsid w:val="005F638B"/>
    <w:rsid w:val="006006BB"/>
    <w:rsid w:val="00616500"/>
    <w:rsid w:val="00637A20"/>
    <w:rsid w:val="00641A3B"/>
    <w:rsid w:val="006877AB"/>
    <w:rsid w:val="00694362"/>
    <w:rsid w:val="006E7E41"/>
    <w:rsid w:val="00713336"/>
    <w:rsid w:val="00744282"/>
    <w:rsid w:val="00760B30"/>
    <w:rsid w:val="007864AA"/>
    <w:rsid w:val="00792B4F"/>
    <w:rsid w:val="007B2DC3"/>
    <w:rsid w:val="0081211A"/>
    <w:rsid w:val="0082604C"/>
    <w:rsid w:val="00857F7A"/>
    <w:rsid w:val="00880AFA"/>
    <w:rsid w:val="00921DC2"/>
    <w:rsid w:val="00932884"/>
    <w:rsid w:val="009D11CA"/>
    <w:rsid w:val="009F3154"/>
    <w:rsid w:val="00A1093D"/>
    <w:rsid w:val="00A2012B"/>
    <w:rsid w:val="00A27970"/>
    <w:rsid w:val="00A66025"/>
    <w:rsid w:val="00AE643C"/>
    <w:rsid w:val="00AF4DA2"/>
    <w:rsid w:val="00B01DB6"/>
    <w:rsid w:val="00B16BF8"/>
    <w:rsid w:val="00B35BF5"/>
    <w:rsid w:val="00B630D3"/>
    <w:rsid w:val="00B849E7"/>
    <w:rsid w:val="00C045B6"/>
    <w:rsid w:val="00C04B21"/>
    <w:rsid w:val="00C10074"/>
    <w:rsid w:val="00C109F4"/>
    <w:rsid w:val="00C17C37"/>
    <w:rsid w:val="00C55F0C"/>
    <w:rsid w:val="00C71E71"/>
    <w:rsid w:val="00CF6C5E"/>
    <w:rsid w:val="00D104CC"/>
    <w:rsid w:val="00D22078"/>
    <w:rsid w:val="00D50E09"/>
    <w:rsid w:val="00D91CCE"/>
    <w:rsid w:val="00D94C91"/>
    <w:rsid w:val="00E42083"/>
    <w:rsid w:val="00E425AC"/>
    <w:rsid w:val="00E6099F"/>
    <w:rsid w:val="00E6394B"/>
    <w:rsid w:val="00E7579A"/>
    <w:rsid w:val="00E76320"/>
    <w:rsid w:val="00EA134F"/>
    <w:rsid w:val="00EA5622"/>
    <w:rsid w:val="00F0160E"/>
    <w:rsid w:val="00F502F9"/>
    <w:rsid w:val="00F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2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4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40275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10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0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1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7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4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40275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10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0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7CE3-A18B-4ADA-A72C-FA08F2DB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2019-12-18T09:00:00Z</cp:lastPrinted>
  <dcterms:created xsi:type="dcterms:W3CDTF">2019-07-22T03:15:00Z</dcterms:created>
  <dcterms:modified xsi:type="dcterms:W3CDTF">2019-12-18T09:05:00Z</dcterms:modified>
</cp:coreProperties>
</file>