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23" w:rsidRPr="00E56D47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D47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62pt" o:ole="" filled="t">
            <v:fill color2="black"/>
            <v:imagedata r:id="rId8" o:title=""/>
          </v:shape>
          <o:OLEObject Type="Embed" ProgID="PBrush" ShapeID="_x0000_i1025" DrawAspect="Content" ObjectID="_1588403664" r:id="rId9"/>
        </w:object>
      </w:r>
    </w:p>
    <w:p w:rsidR="00E47123" w:rsidRPr="00E56D47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7123" w:rsidRPr="00DA0EB3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A0E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  АЛТАЙ</w:t>
      </w:r>
    </w:p>
    <w:p w:rsidR="00E47123" w:rsidRPr="00DA0EB3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47123" w:rsidRPr="00DA0EB3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0E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МИНИСТЕРСТВО РЕГИОНАЛЬНОГО РАЗВИТИЯ</w:t>
      </w:r>
    </w:p>
    <w:p w:rsidR="00E47123" w:rsidRPr="00DA0EB3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0E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47123" w:rsidRPr="00A81B61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81B61">
        <w:rPr>
          <w:rFonts w:ascii="Times New Roman" w:eastAsia="Times New Roman" w:hAnsi="Times New Roman" w:cs="Times New Roman"/>
          <w:sz w:val="26"/>
          <w:szCs w:val="26"/>
          <w:lang w:eastAsia="zh-CN"/>
        </w:rPr>
        <w:t>(Минрегионразвития РА)</w:t>
      </w:r>
    </w:p>
    <w:p w:rsidR="00E47123" w:rsidRPr="008D1D72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47123" w:rsidRPr="008D1D72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ПРИКАЗ</w:t>
      </w:r>
    </w:p>
    <w:p w:rsidR="00E47123" w:rsidRPr="008D1D72" w:rsidRDefault="005B58D9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«___» _______ </w:t>
      </w:r>
      <w:r w:rsidR="00E47123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2018 г. </w:t>
      </w:r>
      <w:r w:rsidR="008D1D72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47123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E47123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  <w:r w:rsidR="00E47123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№ ____</w:t>
      </w:r>
    </w:p>
    <w:p w:rsidR="00E47123" w:rsidRPr="008D1D72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47123" w:rsidRPr="008D1D72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г. Горно-Алтайск</w:t>
      </w:r>
    </w:p>
    <w:p w:rsidR="00E47123" w:rsidRPr="008D1D72" w:rsidRDefault="00E47123" w:rsidP="005B5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64289" w:rsidRPr="008D1D72" w:rsidRDefault="00164289" w:rsidP="005B5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Об утверждении А</w:t>
      </w:r>
      <w:r w:rsidR="00E47123"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дминистративного регламента </w:t>
      </w:r>
    </w:p>
    <w:p w:rsidR="00164289" w:rsidRPr="008D1D72" w:rsidRDefault="00E47123" w:rsidP="005B5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предоставления Министерством регионального развития Республики Алтай государственной услуги по выдаче разрешения на строительство </w:t>
      </w:r>
    </w:p>
    <w:p w:rsidR="00E47123" w:rsidRPr="008D1D72" w:rsidRDefault="00E47123" w:rsidP="005B5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 признании утратившим</w:t>
      </w:r>
      <w:r w:rsidR="00164289"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</w:t>
      </w:r>
      <w:r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силу </w:t>
      </w:r>
      <w:r w:rsidR="00164289"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некоторых </w:t>
      </w:r>
      <w:r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приказ</w:t>
      </w:r>
      <w:r w:rsidR="00164289"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ов</w:t>
      </w:r>
      <w:r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Министерства регионального развития Республики Алтай </w:t>
      </w:r>
    </w:p>
    <w:p w:rsidR="00164289" w:rsidRPr="008D1D72" w:rsidRDefault="00164289" w:rsidP="005B5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164289" w:rsidRPr="008D1D72" w:rsidRDefault="005B58D9" w:rsidP="00164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164289" w:rsidRPr="008D1D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="00164289" w:rsidRPr="008D1D72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="00164289" w:rsidRPr="008D1D72">
        <w:rPr>
          <w:rFonts w:ascii="Times New Roman" w:hAnsi="Times New Roman" w:cs="Times New Roman"/>
          <w:sz w:val="26"/>
          <w:szCs w:val="26"/>
        </w:rPr>
        <w:t xml:space="preserve"> </w:t>
      </w:r>
      <w:r w:rsidR="00164289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29 декабря 2011 года № 412 «О разработке и утверждении административных регламентов исполнения государственных функций и предоставления государственных услуг»,</w:t>
      </w:r>
    </w:p>
    <w:p w:rsidR="00E47123" w:rsidRPr="008D1D72" w:rsidRDefault="00E47123" w:rsidP="005B58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47123" w:rsidRPr="008D1D72" w:rsidRDefault="00E47123" w:rsidP="005B58D9">
      <w:pPr>
        <w:tabs>
          <w:tab w:val="left" w:pos="34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E47123" w:rsidRPr="008D1D72" w:rsidRDefault="00E47123" w:rsidP="005B58D9">
      <w:pPr>
        <w:tabs>
          <w:tab w:val="left" w:pos="34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ПРИКАЗЫВАЮ:</w:t>
      </w:r>
    </w:p>
    <w:p w:rsidR="00E47123" w:rsidRPr="008D1D72" w:rsidRDefault="00E47123" w:rsidP="005B58D9">
      <w:pPr>
        <w:tabs>
          <w:tab w:val="left" w:pos="34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47123" w:rsidRPr="008D1D72" w:rsidRDefault="00164289" w:rsidP="0016428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А</w:t>
      </w:r>
      <w:r w:rsidR="00E47123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дминистративный регламент предоставления Министерством регионального развития Республики Алтай государственной услуги </w:t>
      </w:r>
      <w:r w:rsidR="00A81B61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выдаче разрешения на строительство</w:t>
      </w:r>
      <w:r w:rsidR="00E47123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, согласно Приложению.</w:t>
      </w:r>
    </w:p>
    <w:p w:rsidR="00164289" w:rsidRPr="008D1D72" w:rsidRDefault="00E47123" w:rsidP="001642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Признать </w:t>
      </w:r>
      <w:r w:rsidR="00164289"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утратившими силу:</w:t>
      </w:r>
    </w:p>
    <w:p w:rsidR="00E47123" w:rsidRPr="008D1D72" w:rsidRDefault="00E47123" w:rsidP="001642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приказ Министерства регионального развития Республики Алтай от </w:t>
      </w:r>
      <w:r w:rsidR="00A81B61"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10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A81B61"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марта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2016 года № </w:t>
      </w:r>
      <w:r w:rsidR="00A81B61"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135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-Д «Об утверждении административного регламента предоставления Министерством регионального развития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Республики Алтай государственной услуги по выдаче </w:t>
      </w:r>
      <w:r w:rsidR="00A81B61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разрешения на строительство</w:t>
      </w:r>
      <w:r w:rsidR="00164289"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»;</w:t>
      </w:r>
    </w:p>
    <w:p w:rsidR="00164289" w:rsidRPr="008D1D72" w:rsidRDefault="00164289" w:rsidP="001642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Министерства регионального развития 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Республики Алтай от 20 июня 2016 года № 297-Д «О внесении изменений в Административный регламент предоставления Министерством регионального развития Республики Алтай государственной услуги по выдаче разрешения на строительство»;</w:t>
      </w:r>
    </w:p>
    <w:p w:rsidR="00164289" w:rsidRPr="008D1D72" w:rsidRDefault="00164289" w:rsidP="001642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Министерства регионального развития 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Республики Алтай от 9 августа 2016 года № 378-Д «О внесении изменений в Административный регламент предоставления Министерством регионального развития Республики Алтай государственной услуги по выдаче разрешения на строительство, 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утвержденный приказом Министерства регионального развития Республики Алтай от 10 марта 2016 года № 135-Д»;</w:t>
      </w:r>
    </w:p>
    <w:p w:rsidR="00164289" w:rsidRPr="008D1D72" w:rsidRDefault="00164289" w:rsidP="001642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Министерства регионального развития 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Республики Алтай от 21 декабря 2016 года № 625-Д «О внесении изменения в Административный регламент предоставления Министерством регионального развития Республики Алтай государственной услуги по выдаче разрешения на строительство и признании утратившим силу приказа Министерства регионального развития Республики Алтай от 17 ноября 2016 года № 554-Д»;</w:t>
      </w:r>
    </w:p>
    <w:p w:rsidR="00164289" w:rsidRPr="008D1D72" w:rsidRDefault="00164289" w:rsidP="001642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Министерства регионального развития 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Республики Алтай от 27 февраля 2017 года № 83-Д «О внесении изменений в Административный регламент предоставления Министерством регионального развития Республики Алтай государственной услуги по выдаче разрешения на строительство»;</w:t>
      </w:r>
    </w:p>
    <w:p w:rsidR="00164289" w:rsidRPr="008D1D72" w:rsidRDefault="00164289" w:rsidP="001642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Министерства регионального развития 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Республики Алтай от 10 апреля 2017 года № 152-Д «О внесении изменений в Административный регламент предоставления Министерством регионального развития Республики Алтай государственной услуги по выдаче разрешения на строительство, утвержденный приказом Министерства регионального развития Республики Алтай от 10 марта 2016 года № 135-Д»;</w:t>
      </w:r>
    </w:p>
    <w:p w:rsidR="00164289" w:rsidRPr="008D1D72" w:rsidRDefault="00164289" w:rsidP="001642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Министерства регионального развития 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Республики Алтай от 1 июня 2017 года № 218-Д «О внесении изменения в пункт 5.1.1 Административного регламента предоставления Министерством регионального развития Республики Алтай государственной услуги по выдаче разрешения на строительство, утвержденного приказом Министерства регионального развития Республики Алтай от 10 марта 2016 года № 135-Д»;</w:t>
      </w:r>
    </w:p>
    <w:p w:rsidR="00164289" w:rsidRPr="008D1D72" w:rsidRDefault="00164289" w:rsidP="001642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Министерства регионального развития 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Республики Алтай от 21 июня 2017 года № 252-Д «О внесении изменений в Административный регламент предоставления Министерством регионального развития Республики Алтай государственной услуги по выдаче разрешения на строительство, утвержденный приказом Министерства регионального развития Республики Алтай от 10 марта 2016 года № 135-Д»;</w:t>
      </w:r>
    </w:p>
    <w:p w:rsidR="00164289" w:rsidRPr="008D1D72" w:rsidRDefault="00164289" w:rsidP="0016428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</w:t>
      </w:r>
      <w:r w:rsidRPr="008D1D7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Министерства регионального развития </w:t>
      </w: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>Республики Алтай от 1 декабря 2017 года № 515-Д «О внесении изменений в абзац первый пункта 2.4 Административного регламента предоставления Министерством регионального развития Республики Алтай государственной услуги по выдаче разрешения на строительство».</w:t>
      </w:r>
    </w:p>
    <w:p w:rsidR="00164289" w:rsidRPr="008D1D72" w:rsidRDefault="00E47123" w:rsidP="0016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1D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r w:rsidR="00164289" w:rsidRPr="008D1D72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Приказа возложить на заместителя министра регионального развития Республики Алтай А.С. </w:t>
      </w:r>
      <w:proofErr w:type="spellStart"/>
      <w:r w:rsidR="00164289" w:rsidRPr="008D1D72">
        <w:rPr>
          <w:rFonts w:ascii="Times New Roman" w:eastAsia="Calibri" w:hAnsi="Times New Roman" w:cs="Times New Roman"/>
          <w:sz w:val="26"/>
          <w:szCs w:val="26"/>
        </w:rPr>
        <w:t>Карамшина</w:t>
      </w:r>
      <w:proofErr w:type="spellEnd"/>
      <w:r w:rsidR="00164289" w:rsidRPr="008D1D7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4289" w:rsidRPr="008D1D72" w:rsidRDefault="00164289" w:rsidP="001642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4289" w:rsidRPr="008D1D72" w:rsidRDefault="00164289" w:rsidP="001642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4289" w:rsidRPr="008D1D72" w:rsidRDefault="00164289" w:rsidP="001642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4289" w:rsidRPr="008D1D72" w:rsidRDefault="00164289" w:rsidP="00164289">
      <w:pPr>
        <w:suppressAutoHyphens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proofErr w:type="spellStart"/>
      <w:r w:rsidRPr="008D1D72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8D1D72">
        <w:rPr>
          <w:rFonts w:ascii="Times New Roman" w:eastAsia="Calibri" w:hAnsi="Times New Roman" w:cs="Times New Roman"/>
          <w:sz w:val="26"/>
          <w:szCs w:val="26"/>
        </w:rPr>
        <w:t xml:space="preserve">. министра                                                                                  </w:t>
      </w:r>
      <w:r w:rsidR="008D1D7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8D1D72">
        <w:rPr>
          <w:rFonts w:ascii="Times New Roman" w:eastAsia="Calibri" w:hAnsi="Times New Roman" w:cs="Times New Roman"/>
          <w:sz w:val="26"/>
          <w:szCs w:val="26"/>
        </w:rPr>
        <w:t>В.Г. Емельянов</w:t>
      </w:r>
    </w:p>
    <w:p w:rsidR="00E47123" w:rsidRDefault="00E47123" w:rsidP="0016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5B58D9" w:rsidRDefault="005B58D9" w:rsidP="005B58D9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D1D72" w:rsidRDefault="008D1D72" w:rsidP="005B58D9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D1D72" w:rsidRDefault="008D1D72" w:rsidP="005B58D9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D1D72" w:rsidRDefault="008D1D72" w:rsidP="005B58D9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64289" w:rsidRDefault="00E47123" w:rsidP="00164289">
      <w:pPr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Балахнина Т.И.</w:t>
      </w:r>
      <w:r w:rsidRPr="005F28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1B61" w:rsidRPr="003B29C2" w:rsidRDefault="00A81B61" w:rsidP="00164289">
      <w:pPr>
        <w:spacing w:after="0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81B61" w:rsidRPr="003B29C2" w:rsidRDefault="00A81B61" w:rsidP="0016428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регионального развития</w:t>
      </w:r>
      <w:r w:rsidR="008D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</w:p>
    <w:p w:rsidR="00A81B61" w:rsidRPr="003B29C2" w:rsidRDefault="00A81B61" w:rsidP="0016428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_________20__г. №____</w:t>
      </w:r>
    </w:p>
    <w:p w:rsidR="00A81B61" w:rsidRDefault="00A81B61" w:rsidP="00A81B61">
      <w:pPr>
        <w:ind w:left="709" w:hanging="709"/>
        <w:jc w:val="both"/>
        <w:rPr>
          <w:rFonts w:ascii="Times New Roman" w:hAnsi="Times New Roman" w:cs="Times New Roman"/>
        </w:rPr>
      </w:pPr>
    </w:p>
    <w:p w:rsidR="00E56D47" w:rsidRDefault="00E56D47" w:rsidP="00E56D47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AF0" w:rsidRDefault="00B27AF0" w:rsidP="00E56D47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B61" w:rsidRDefault="00A81B61" w:rsidP="00E56D47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B61" w:rsidRDefault="00A81B61" w:rsidP="00E56D47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B61" w:rsidRDefault="00A81B61" w:rsidP="00E56D47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B61" w:rsidRDefault="00A81B61" w:rsidP="00E56D47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B61" w:rsidRDefault="00A81B61" w:rsidP="00E56D47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B61" w:rsidRDefault="00A81B61" w:rsidP="008D1D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B61" w:rsidRDefault="00A81B61" w:rsidP="008D1D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B61" w:rsidRPr="00E56D47" w:rsidRDefault="00A81B61" w:rsidP="008D1D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4785" w:rsidRPr="00A81B61" w:rsidRDefault="00B54785" w:rsidP="008D1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0"/>
      <w:r w:rsidRPr="00A81B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Административный регламент</w:t>
      </w:r>
    </w:p>
    <w:bookmarkEnd w:id="0"/>
    <w:p w:rsidR="00B54785" w:rsidRPr="00A81B61" w:rsidRDefault="00B54785" w:rsidP="008D1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81B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предоставления Министерством регионального развития Республики Алтай государственной услуги по выдаче разрешения на строительство</w:t>
      </w:r>
    </w:p>
    <w:p w:rsidR="00B54785" w:rsidRPr="00B54785" w:rsidRDefault="00B54785" w:rsidP="008D1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1010"/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47123" w:rsidRDefault="00E47123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A344D" w:rsidRDefault="006A344D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D1D72" w:rsidRDefault="008D1D72" w:rsidP="008D1D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81B61" w:rsidRDefault="00A81B61" w:rsidP="008D1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г. Горно-Алтайск</w:t>
      </w:r>
    </w:p>
    <w:p w:rsidR="006A344D" w:rsidRPr="006A344D" w:rsidRDefault="00A81B61" w:rsidP="006103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2018 г.</w:t>
      </w: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Раздел I. Общие положения</w:t>
      </w:r>
    </w:p>
    <w:bookmarkEnd w:id="1"/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011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1.1. Предмет регулирования административного регламента предоставления государственной услуги</w:t>
      </w:r>
    </w:p>
    <w:bookmarkEnd w:id="2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регламент предоставления государственной услуги по выдаче разрешения на строительство (далее - Регламент) определяет сроки и последовательность действий (административных процедур) Министерства регионального развития Республики Алтай (далее - Министерство), а также порядок его взаимодействия с заявителями при предоставлении государственной услуги по выдаче разрешения на строительство.</w:t>
      </w: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012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1.2. Описание заявителей и их законных представителей</w:t>
      </w:r>
    </w:p>
    <w:bookmarkEnd w:id="3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EA6" w:rsidRPr="006A344D" w:rsidRDefault="00A40EA6" w:rsidP="0055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при предоставлении государственной услуги является застройщик. В соответствии с </w:t>
      </w:r>
      <w:hyperlink r:id="rId11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 16 статьи 1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от 29 декабря 2004 года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190-ФЗ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B54785" w:rsidRPr="006A344D" w:rsidRDefault="00A40EA6" w:rsidP="00A40E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п. 22 статьи 1 Градостроительного кодекса Российской Федерации 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капитального строительства в эксплуатацию, осуществляет иные функции, предусмотренные законодательством о градостроительной деятельности. 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6A344D" w:rsidRPr="006A344D" w:rsidRDefault="006A344D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013"/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1.3. Требования к порядку информирования заявителей о порядке предоставления государственной услуги</w:t>
      </w:r>
    </w:p>
    <w:bookmarkEnd w:id="4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3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1.3.1. Информация о местах нахождения и графике работы исполнительных органов государственной власти</w:t>
      </w:r>
    </w:p>
    <w:bookmarkEnd w:id="5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и консультации по предоставлению государственной услуги по выдаче разрешения на строительство могут быть получены путем обращения в Министерство по телефону, при личном приеме, путем обращения в письменной форме. Если обращение за информацией или консультацией осуществляется в письменной форме, то ответ дается в течение 30 дней со дня регистрации обращения в Министерстве.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заявлений и документов для получения разрешения на строительство, а также выдача разрешения на строительство (отказ в выдаче разрешения на строительство) производятся по адресу: Республика Алтай, город Горно-Алтайск, ул. Чаптынова, 2. Время приема заявлений, выдачи разрешений на строительство (отказов в выдаче разрешений на строительство): понедельник - четверг с 08:45 до 18:00, пятница с 09:00 до 17:00.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Обеденный перерыв: с 13.00 до 14.00.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32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1.3.2. Контактные телефоны 8-(388-22)2-20-91.</w:t>
      </w:r>
    </w:p>
    <w:bookmarkEnd w:id="6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Официальный сайт Министерства в информаци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: www.minregion-ra.ru (далее - официальный сайт Министерства).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</w:t>
      </w:r>
      <w:r w:rsidR="005E2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Министерства: minregion@mail.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ru.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33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1.3.3. Информация о государственной услуге может быть получена: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331"/>
      <w:bookmarkEnd w:id="7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332"/>
      <w:bookmarkEnd w:id="8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посредством сети «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9"/>
    <w:p w:rsidR="00B54785" w:rsidRDefault="00B54785" w:rsidP="00802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официальном сайте Министерства (http://www.minregion-ra.ru);</w:t>
      </w:r>
    </w:p>
    <w:p w:rsidR="00802EC4" w:rsidRDefault="00802EC4" w:rsidP="00802E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Портале государственных и муниципальных услуг Республики Алтай (http://04.gosuslugi.ru);</w:t>
      </w:r>
    </w:p>
    <w:p w:rsidR="00802EC4" w:rsidRPr="00802EC4" w:rsidRDefault="00802EC4" w:rsidP="00802E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Едином портале государственных и муниципальных услуг (функций) (http://www.gosuslugi.ru/);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333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 устном обращении в Министерство (лично или по телефону);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334"/>
      <w:bookmarkEnd w:id="10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при письменном (в том числе в форме электронного документа)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обращении в Министерство (в этом случае ответ даётся в течение 30 дней со дня регистрации обращения в Минис</w:t>
      </w:r>
      <w:r w:rsidR="00CB328B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терстве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B54785" w:rsidRPr="006A344D" w:rsidRDefault="00B54785" w:rsidP="00802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34"/>
      <w:bookmarkEnd w:id="1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1.3.4. Порядок, форма и место размещения информации по предоставлению государственной услуги</w:t>
      </w:r>
    </w:p>
    <w:bookmarkEnd w:id="12"/>
    <w:p w:rsidR="00802EC4" w:rsidRDefault="00B54785" w:rsidP="006103B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граждан по предоставлению государственной услуги может осуществляться в виде индивидуального и публичного информирования, которые проводятся в устной и письменной форме</w:t>
      </w:r>
      <w:r w:rsidR="00802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посредством сети «Интернет»</w:t>
      </w:r>
      <w:r w:rsidR="00802EC4" w:rsidRPr="00802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Портале государственных и муниципальных услуг Республики Алтай (http://04.gosuslugi.ru).</w:t>
      </w:r>
      <w:r w:rsidR="00802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54785" w:rsidRPr="006A344D" w:rsidRDefault="00B54785" w:rsidP="006103B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Публичное информирование по предоставлению государственной услуги осуществляется через средства массовой информации, а также путем размещения информации на официальном сайте Министерства, на информационных стендах в Министерстве.</w:t>
      </w:r>
    </w:p>
    <w:p w:rsidR="00B54785" w:rsidRPr="006A344D" w:rsidRDefault="00B54785" w:rsidP="00610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ответах на устные обращения граждан (по телефону или лично) ответственный работник корректно информирует по интересующему вопросу, при этом ответ следует начинать с информации о наименовании органа, в который обратился гражданин, фамилии, имени, отчества должностного лица.</w:t>
      </w:r>
    </w:p>
    <w:p w:rsidR="00B54785" w:rsidRPr="006A344D" w:rsidRDefault="00B54785" w:rsidP="00610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35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1.3.5. В рамках предоставления государственной услуги предполагается взаимодействие с:</w:t>
      </w:r>
    </w:p>
    <w:bookmarkEnd w:id="13"/>
    <w:p w:rsidR="00B54785" w:rsidRPr="006A344D" w:rsidRDefault="00B54785" w:rsidP="00610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</w:t>
      </w:r>
      <w:r w:rsidR="00B7091A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54785" w:rsidRPr="006A344D" w:rsidRDefault="00B54785" w:rsidP="00610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1020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II. Стандарт предоставления государственной услуги</w:t>
      </w:r>
    </w:p>
    <w:bookmarkEnd w:id="14"/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5" w:name="sub_1021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2.1. Наименование государственной услуги</w:t>
      </w:r>
    </w:p>
    <w:bookmarkEnd w:id="15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государственной услуги - выдача разрешений на строительство на объект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которая находится в ведении Правительства Республики Алтай;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услуга).</w:t>
      </w: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6" w:name="sub_1022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2.2. Наименование исполнительного органа государственной власти, предоставляющего государственную услугу</w:t>
      </w:r>
    </w:p>
    <w:bookmarkEnd w:id="16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услуга предоставляется Министерством. При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исполнении государственной услуги Министерство взаимодействует с органами местного самоуправления на территории Республики Алтай. Разрешения на строительство выдаются без взимания платы.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r:id="rId12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пункту 3 статьи 7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</w:t>
      </w:r>
      <w:r w:rsidR="00555B59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2010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устанавливается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7" w:name="sub_1023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2.3. Результат предоставления государственной услуги</w:t>
      </w:r>
    </w:p>
    <w:bookmarkEnd w:id="17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 выдача (либо отказ в выдаче) разрешения на строительство. Министерство выдает разрешение на строительство: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которая находится в ведении Правительства Республики Алтай;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случае, если строительство объекта капитального строительства планируется осуществлять на территориях двух или более муниципальных образований (муниципальных районов, городских округов), и в случае реконструкции объекта капительного строительства, расположенного на территории двух и более муниципальных образований (муниципальных районов, городских округов).</w:t>
      </w: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2.4. Срок предоставления государственной услуги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4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получения Министерством заявления о выдаче разрешения на строительство (далее - заявление) срок прохождения всех административных процедур, необходимых для предоставления государственной услуги, не может составлять более 7 рабочих дней.</w:t>
      </w:r>
    </w:p>
    <w:bookmarkEnd w:id="18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Приостановление государственной услуги не предусмотрено законодательством Российской Федерации.</w:t>
      </w: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2.5. Нормативные правовые акты, регулирующие предоставление государственной услуги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осуществляется в соответствии с:</w:t>
      </w:r>
    </w:p>
    <w:p w:rsidR="00B54785" w:rsidRPr="006A344D" w:rsidRDefault="008D1D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3" w:history="1">
        <w:r w:rsidR="00B54785"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29 декабря 2004 года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190-ФЗ (Собрание законодательства Российской Федерации, 2005,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1, ст. 16);</w:t>
      </w:r>
    </w:p>
    <w:p w:rsidR="00B54785" w:rsidRPr="006A344D" w:rsidRDefault="008D1D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4" w:history="1">
        <w:r w:rsidR="00B54785"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25 декабря 2001 года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136-ФЗ (Собрание законодательства Российской Федерации, 2001,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44, ст. 4147);</w:t>
      </w:r>
    </w:p>
    <w:p w:rsidR="00B54785" w:rsidRPr="006A344D" w:rsidRDefault="008D1D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5" w:history="1">
        <w:r w:rsidR="00B54785"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 июля 2010 года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210-ФЗ «О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организации предоставления госуда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2011, N 15, ст. 2038);</w:t>
      </w:r>
    </w:p>
    <w:p w:rsidR="00B54785" w:rsidRDefault="008D1D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6" w:history="1">
        <w:r w:rsidR="006103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6A344D"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Республики Алтай от 18 мая 2006 года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99 «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Министерстве регионального развития Республики Алтай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(Сборник </w:t>
      </w:r>
      <w:r w:rsid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законодательства </w:t>
      </w:r>
      <w:r w:rsid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</w:t>
      </w:r>
      <w:r w:rsid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Алтай,</w:t>
      </w:r>
      <w:r w:rsid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2006,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32 (38), ст. 376).</w:t>
      </w:r>
    </w:p>
    <w:p w:rsidR="006A344D" w:rsidRPr="006A344D" w:rsidRDefault="006A344D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2.6. Перечень документов, необходимых для предоставления государственной услуги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государственной услуги в соответствии с </w:t>
      </w:r>
      <w:hyperlink r:id="rId17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7 статьи 51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26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заявление о выдаче разрешения на строительство;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262"/>
      <w:bookmarkEnd w:id="19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участок;</w:t>
      </w:r>
    </w:p>
    <w:bookmarkEnd w:id="20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ией по атомной энергии «</w:t>
      </w:r>
      <w:proofErr w:type="spellStart"/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Росатом</w:t>
      </w:r>
      <w:proofErr w:type="spellEnd"/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Государственной корпораци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 по космической деятельности «</w:t>
      </w:r>
      <w:proofErr w:type="spellStart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63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64"/>
      <w:bookmarkEnd w:id="2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материалы, содержащиеся в проектной документации: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641"/>
      <w:bookmarkEnd w:id="22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пояснительная записка;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2642"/>
      <w:bookmarkEnd w:id="23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643"/>
      <w:bookmarkEnd w:id="24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2644"/>
      <w:bookmarkEnd w:id="25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г) архитектурные решения;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2645"/>
      <w:bookmarkEnd w:id="26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2646"/>
      <w:bookmarkEnd w:id="27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2647"/>
      <w:bookmarkEnd w:id="28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2648"/>
      <w:bookmarkEnd w:id="29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8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49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265"/>
      <w:bookmarkEnd w:id="30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9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12.1. статьи 48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0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49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1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3.4. статьи 49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2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266"/>
      <w:bookmarkEnd w:id="3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40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267"/>
      <w:bookmarkEnd w:id="32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4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6.2 части 7 статьи 51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случаев реконструкции многоквартирного дома;</w:t>
      </w:r>
    </w:p>
    <w:bookmarkEnd w:id="33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корпорацией по атомной энергии «</w:t>
      </w:r>
      <w:proofErr w:type="spellStart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Росатом</w:t>
      </w:r>
      <w:proofErr w:type="spellEnd"/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Государственной корпораци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 по космической деятельности «</w:t>
      </w:r>
      <w:proofErr w:type="spellStart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268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269"/>
      <w:bookmarkEnd w:id="34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bookmarkEnd w:id="35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не вправе требовать от заявителя: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Министерства и иных государственных органов,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за исключением документов, указанных в </w:t>
      </w:r>
      <w:hyperlink r:id="rId25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F48D4" w:rsidRPr="006A344D" w:rsidRDefault="00CF48D4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7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7.1 статьи 51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документы (их копии или сведения, содержащиеся в них), указанные в </w:t>
      </w:r>
      <w:hyperlink r:id="rId28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 2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30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пункта, запрашиваются органом, выдающим разрешение на строительство,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если застройщик не представил эти документы самостоятельно.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31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7.2 статьи 51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документы, указанные в </w:t>
      </w:r>
      <w:hyperlink w:anchor="sub_262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2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361252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недвижимости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0265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предусмотренные пунктом 2.6 настоящего Регламента могут быть направлены в электронной форме.</w:t>
      </w:r>
    </w:p>
    <w:p w:rsidR="00473D66" w:rsidRPr="006A344D" w:rsidRDefault="00473D66" w:rsidP="00B547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7" w:name="sub_1027"/>
      <w:bookmarkEnd w:id="36"/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2.7. Перечень оснований для отказа в приёме документов, необходимых для предоставления государственной услуги</w:t>
      </w:r>
    </w:p>
    <w:bookmarkEnd w:id="37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отказа в приёме документов, указанных в </w:t>
      </w:r>
      <w:hyperlink w:anchor="sub_1026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является несоответствие документов требованиям, предусмотренным </w:t>
      </w:r>
      <w:hyperlink w:anchor="sub_1034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3.4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Регламента. Данное основание является исчерпывающим.</w:t>
      </w:r>
    </w:p>
    <w:p w:rsidR="00B6533D" w:rsidRPr="006A344D" w:rsidRDefault="00B6533D" w:rsidP="006A3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2.8. Исчерпывающий перечень оснований для приостановления и (или) отказа от предоставления государственной услуги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для приостановления государственной услуги отсутствуют.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32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13 статьи 51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Министерство отказывает в выдаче разрешения на строительство: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61252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документов, предусмотренных пунктом 2.6 настоящего Регламента;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несоответствия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54785" w:rsidRPr="006A344D" w:rsidRDefault="00D83732" w:rsidP="00613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Неполучение или несвоевременное получение </w:t>
      </w:r>
      <w:r w:rsidR="00613E1D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запрошенных</w:t>
      </w:r>
      <w:r w:rsidR="00211768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Министерством</w:t>
      </w:r>
      <w:r w:rsidR="00613E1D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="00B6533D" w:rsidRPr="006A344D">
        <w:rPr>
          <w:rFonts w:ascii="Times New Roman" w:hAnsi="Times New Roman" w:cs="Times New Roman"/>
          <w:sz w:val="28"/>
          <w:szCs w:val="28"/>
        </w:rPr>
        <w:t xml:space="preserve"> </w:t>
      </w:r>
      <w:r w:rsidR="00613E1D" w:rsidRPr="006A344D">
        <w:rPr>
          <w:rFonts w:ascii="Times New Roman" w:hAnsi="Times New Roman" w:cs="Times New Roman"/>
          <w:sz w:val="28"/>
          <w:szCs w:val="28"/>
        </w:rPr>
        <w:t>(их копий или сведений, содержащихся</w:t>
      </w:r>
      <w:r w:rsidR="00B6533D" w:rsidRPr="006A344D">
        <w:rPr>
          <w:rFonts w:ascii="Times New Roman" w:hAnsi="Times New Roman" w:cs="Times New Roman"/>
          <w:sz w:val="28"/>
          <w:szCs w:val="28"/>
        </w:rPr>
        <w:t xml:space="preserve"> в них</w:t>
      </w:r>
      <w:r w:rsidR="00613E1D" w:rsidRPr="006A344D">
        <w:rPr>
          <w:rFonts w:ascii="Times New Roman" w:hAnsi="Times New Roman" w:cs="Times New Roman"/>
          <w:sz w:val="28"/>
          <w:szCs w:val="28"/>
        </w:rPr>
        <w:t xml:space="preserve">), указанных в подпунктах 2, 3 и 6 пункта 2.6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Регламента, не может являться основанием для отказа в выдаче разрешения на строительство</w:t>
      </w:r>
      <w:r w:rsidR="00B5478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8" w:name="sub_1029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2.9. Перечень услуг, необходимых и обязательных для предоставления государственной услуги</w:t>
      </w:r>
    </w:p>
    <w:bookmarkEnd w:id="38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9" w:name="sub_10210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2.10. 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39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услуга предоставляется без взимания пошлины или иной платы.</w:t>
      </w: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0" w:name="sub_10211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расчёта размера такой платы</w:t>
      </w:r>
    </w:p>
    <w:bookmarkEnd w:id="40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1" w:name="sub_10212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2.12. Максимальный срок ожидания в очереди при подаче запроса о предоставлении государственной услуги и при получении результата таких услуг</w:t>
      </w:r>
    </w:p>
    <w:bookmarkEnd w:id="41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- не более 15 минут.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государственной услуги - не более 15 минут.</w:t>
      </w: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EDB" w:rsidRPr="006A344D" w:rsidRDefault="00C50EDB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2.13. Срок и порядок регистрации заявления о предоставлении государственной услуги, в том числе в электронной форме</w:t>
      </w:r>
    </w:p>
    <w:p w:rsidR="00C50EDB" w:rsidRPr="006A344D" w:rsidRDefault="00C50EDB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4785" w:rsidRPr="006A344D" w:rsidRDefault="00C50EDB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предоставлении государственной услуги в письменном и электронном виде регистрируется в канцелярии Министерства в день поступления или на следующий день (в случае поступления документов в конце рабочего дня).</w:t>
      </w:r>
    </w:p>
    <w:p w:rsidR="00C33AD3" w:rsidRDefault="00C33AD3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2" w:name="sub_10214"/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2.14. Требования к помещениям, в которых предоставляются государственные услуги</w:t>
      </w:r>
    </w:p>
    <w:bookmarkEnd w:id="42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здании Министерства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Помещение, предназначенное для исполнения государственной услуги, оборудуется информационными стендами, размещенными в здании Министерства. На информационных стендах должны быть размещены следующие информационные материалы: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сведения о нормативных актах по вопросам осуществления государственной услуги;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выдержки из нормативных правовых актов по ключевым моментам выполнения государственной услуги;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перечень документов, прилагаемых к заявлению для получения разрешения на строительство, в соответствии с </w:t>
      </w:r>
      <w:hyperlink w:anchor="sub_262" w:history="1">
        <w:r w:rsidR="002B2CA5"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2.6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9C3AF0" w:rsidRDefault="00B54785" w:rsidP="00626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перечень оснований для отказа в предоставлении государственной услуги согласно </w:t>
      </w:r>
      <w:hyperlink w:anchor="sub_1028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пункту 2.8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Регламента.</w:t>
      </w:r>
      <w:bookmarkStart w:id="43" w:name="sub_10215"/>
    </w:p>
    <w:p w:rsidR="006A344D" w:rsidRPr="006A344D" w:rsidRDefault="006A344D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2.15. Показатели доступности и качества государственной услуги</w:t>
      </w:r>
    </w:p>
    <w:bookmarkEnd w:id="43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Показателями доступности государственной услуги являются: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расположенность Министерства в зоне доступности к общественному транспорту;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необходимого количества специалистов, а также помещений, в которых осуществляется приём документов от заявителей;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доступа заявителей к информации по вопросам предоставления государственной услуги в местах её размещения, предусмотренных Регламентом;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получение заявителем информации по вопросам предоставления государственной услуги, в том числе о ходе предоставления услуги, в сроки, установленные Регламентом;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исполнение должностными лицами Министерства административных процедур в сроки, установленные Регламентом.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правильное и грамотное оформление должностными лицами документов, являющихся результатом предоставления государственной услуги;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отсутствие жалоб на действия (бездействие) должностных лиц,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специалистов Министерства, предоставляющих государственную услугу;</w:t>
      </w:r>
    </w:p>
    <w:p w:rsidR="006A344D" w:rsidRDefault="00B54785" w:rsidP="00C33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жалоб на некорректное, невнимательное отношение должностных лиц, специалистов Министерства, оказывающих государственную услугу, к заявителям.</w:t>
      </w:r>
      <w:bookmarkStart w:id="44" w:name="sub_1030"/>
    </w:p>
    <w:p w:rsidR="00C33AD3" w:rsidRPr="00C33AD3" w:rsidRDefault="00C33AD3" w:rsidP="00C33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bookmarkEnd w:id="44"/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5" w:name="sub_1031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3.1. Описание последовательности действий при предоставлении государственной услуги</w:t>
      </w:r>
    </w:p>
    <w:bookmarkEnd w:id="45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31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Предоставление государственной услуги включает в себя следующие административные процедуры:</w:t>
      </w:r>
    </w:p>
    <w:bookmarkEnd w:id="46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консультирование заявителя;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прием и регистрация заявления о выдаче разрешения на строительство в сроки, указанные в </w:t>
      </w:r>
      <w:hyperlink w:anchor="sub_10213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2.13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с приложением пакета документов, состав которых указан в </w:t>
      </w:r>
      <w:hyperlink w:anchor="sub_1026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рассмотрение заявления о выдаче разрешения на строительство, проверка комплектности и правильности оформления документов;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принятие решения о выдаче разрешения на строительство;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межведомственные электронные взаимодействия;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особенности выполнения административных процедур в электронной форме.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312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Блок-схема последовательности действий при предоставлении государственной услуги представлена в </w:t>
      </w:r>
      <w:hyperlink w:anchor="sub_10000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bookmarkEnd w:id="47"/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8" w:name="sub_1032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3.2. Консультирование заявителя</w:t>
      </w:r>
    </w:p>
    <w:bookmarkEnd w:id="48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вправе обратиться в уполномоченное подразделение в письменной форме, форме электронного обращения через электронную почту Министерства или в форме личного обращения к должностному лицу для получения консультаций о порядке получения государственной услуги.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уполномоченного подразделения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 на строительство.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3AD3" w:rsidRDefault="00C33AD3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9" w:name="sub_1033"/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3.3. Прием и регистрация заявления о выдаче разрешения на строительство</w:t>
      </w:r>
    </w:p>
    <w:bookmarkEnd w:id="49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33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3.3.1. Регистрация заявления</w:t>
      </w:r>
    </w:p>
    <w:bookmarkEnd w:id="50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Регистрация заявления осуществляется в соответствии с </w:t>
      </w:r>
      <w:hyperlink w:anchor="sub_10213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2.13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процедур: зарегистрированное заявление и документы.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332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3.3.2. Запись в журнале о выдаче разрешений на строительство</w:t>
      </w:r>
    </w:p>
    <w:bookmarkEnd w:id="51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лица, ответственные за предоставление государственной услуги, ведут журнал о выдаче разрешений на строительство.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журнале о выдаче разрешений на строительство указываются: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объекта капитального строительства;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номера разрешений на строительство;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адрес или местоположение земельного участка для строительства или реконструкции объекта капитального строительства;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застройщика;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дата выдачи разрешения на строительство (отказ в выдаче разрешения на строительство);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 действия разрешения на строительство;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дата подачи заявления о выдаче разрешения на строительство.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 ведётся в рукописной и электронной формах.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регистрации заявления и документов в Министерстве.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административной процедуры: запись в журнале о выдаче разрешений на строительство.</w:t>
      </w: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2" w:name="sub_1034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3.4. Рассмотрение заявления о выдаче разрешения на строительство, проверка комплектности и правильности оформления документов</w:t>
      </w:r>
    </w:p>
    <w:bookmarkEnd w:id="52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Должностное лицо Министерства, назначенное ответственным за рассмотрение документов, указанных в </w:t>
      </w:r>
      <w:hyperlink w:anchor="sub_1026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проверяет наличие (комплектность) и правильность оформления документов, удостоверяясь что: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не исполнены карандашом.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рабочего дня, следующего за днем регистрации поступившего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заявления.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процедур: установление комплектности и правильности оформления представленных документов.</w:t>
      </w:r>
    </w:p>
    <w:p w:rsidR="006A344D" w:rsidRDefault="006A344D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3" w:name="sub_1035"/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3.5. Принятие решения о выдаче разрешения на строительство</w:t>
      </w:r>
    </w:p>
    <w:bookmarkEnd w:id="53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35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3.5.1. Должностные лица уполномоченного подразделения осуществляют проверку соответствия проектной документации требованиям градостроительного плана земельного участка, красным линиям.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 или реконструкции.</w:t>
      </w:r>
    </w:p>
    <w:bookmarkEnd w:id="54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Представленная документация проверяется на соответствие: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351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параметрам, установленным градостроительным планом земельного участка, определяющим: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35111"/>
      <w:bookmarkEnd w:id="55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границы земельного участка;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35112"/>
      <w:bookmarkEnd w:id="56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границы зон действия публичных сервитутов;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35113"/>
      <w:bookmarkEnd w:id="57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35114"/>
      <w:bookmarkEnd w:id="58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информацию о разрешенном использовании земельного участка;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35115"/>
      <w:bookmarkEnd w:id="59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требования к назначению, параметрам и размещению объекта капитального строительства на указанном земельном участке;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35116"/>
      <w:bookmarkEnd w:id="60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информацию о расположенных в границах земельного участка объектах капитального строительства, объектах культурного наследия;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35117"/>
      <w:bookmarkEnd w:id="6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35118"/>
      <w:bookmarkEnd w:id="62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границы зоны планируемого размещения объектов капитального строительства для государственных или муниципальных нужд;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3512"/>
      <w:bookmarkEnd w:id="63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красным линиям, утвержденным в составе проекта планировки территории.</w:t>
      </w:r>
    </w:p>
    <w:bookmarkEnd w:id="64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5 рабочих дней после проверки комплектности представленных документов.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процедур: проверка проектной документации.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352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3.5.2. Подготовленный должностным лицом, ответственным за рассмотрение документов о выдаче разрешения на строительство, проект разрешения на строительство представляется Министру для подписания. Должностное лицо, ответственное за рассмотрение документов о выдаче разрешения на строительство, помещает представленные заявителем документы и иные документы, поступившие и сформированные в ходе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принятия решения по выдаче разрешения на строительство, в дело.</w:t>
      </w:r>
    </w:p>
    <w:bookmarkEnd w:id="65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срок не позднее чем за два дня до истечения установленного срока рассмотрения заявления о выдаче разрешения на строительство.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процедур: решение о выдаче разрешения на строительство, формирование дела.</w:t>
      </w:r>
    </w:p>
    <w:p w:rsidR="001C5CF8" w:rsidRPr="006A344D" w:rsidRDefault="00B54785" w:rsidP="001C5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353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3.5.3. </w:t>
      </w:r>
      <w:bookmarkStart w:id="67" w:name="sub_354"/>
      <w:bookmarkEnd w:id="66"/>
      <w:r w:rsidR="001C5CF8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принятия решения об отказе в выдаче разрешения на строительство по основаниям, указанным в </w:t>
      </w:r>
      <w:hyperlink w:anchor="sub_1028" w:history="1">
        <w:r w:rsidR="001C5CF8"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2.8</w:t>
        </w:r>
      </w:hyperlink>
      <w:r w:rsidR="001C5CF8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должностное лицо, ответственное за рассмотрение документов о выдаче разрешения на строительство, готовит проект уведомления об отказе в выдаче разрешения на строительство (с указанием причин отказа) и представляет его Министру для подписания. Далее подписанное Министром и зарегистрированное в установленном порядке уведомление об отказе в выдаче разрешения на строительство направляется должностным лицом, ответственным за рассмотрение документов о выдаче разрешения на строительство в письменном виде в адрес заявителя либо вручается под роспись заявителю лично. В Журнале регистрации заявлений о выдаче разрешения на строительство производится соответствующая запись. Вместе с уведомлением об отказе в выдаче разрешения на строительство заявителям (их уполномоченным представителям) возвращаются все представленные ими документы.</w:t>
      </w:r>
    </w:p>
    <w:p w:rsidR="001C5CF8" w:rsidRPr="006A344D" w:rsidRDefault="001C5CF8" w:rsidP="001C5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2 рабочих дней со дня окончания проверки документов на соответствие требованиям законодательства.</w:t>
      </w:r>
    </w:p>
    <w:p w:rsidR="001C5CF8" w:rsidRPr="006A344D" w:rsidRDefault="001C5CF8" w:rsidP="001C5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процедур: отказ в выдаче разрешения на строительство и уведомление заявителя</w:t>
      </w:r>
      <w:r w:rsidRPr="006A344D">
        <w:rPr>
          <w:rFonts w:ascii="Times New Roman" w:hAnsi="Times New Roman" w:cs="Times New Roman"/>
          <w:sz w:val="28"/>
          <w:szCs w:val="28"/>
        </w:rPr>
        <w:t>.</w:t>
      </w:r>
    </w:p>
    <w:p w:rsidR="00B54785" w:rsidRPr="006A344D" w:rsidRDefault="00B54785" w:rsidP="001C5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3.5.4. Должностные лица уполномоченного подразделения Министерства, ответственные за выдачу разрешения на строительство, направляют копию разрешения на строительство в орган, уполномоченный осуществлять государственный строительный надзор в отношении объекта капитального строительства, на строительство, реконструкцию или капитальный ремонт которого выдано разрешение.</w:t>
      </w:r>
    </w:p>
    <w:bookmarkEnd w:id="67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3 рабочих дней со дня выдачи разрешения на строительство объекта капитального строительства.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процедур: направление копии разрешения на строительство.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355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3.5.5. Продление, временное приостановление и прекращение действия разрешения на строительство, выданного заявителю, осуществляется в соответствии с требованиями </w:t>
      </w:r>
      <w:hyperlink r:id="rId33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градостроительного законодательства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настоящего Регламента.</w:t>
      </w:r>
    </w:p>
    <w:bookmarkEnd w:id="68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разрешения на строительство может быть продлен по решению Министерства на срок, указанный в откорректированном проекте организации строительства, являющемся разделом проектной документации, при наличии заявления заявителя, поданного не менее чем за 60 дней до истечения срока действия разрешения.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Министерство отказывает в продлении срока действия разрешения на строительство в случае, если строительство, реконструкция не начаты до истечения срока подачи заявления о продлении срока действия разрешения на строительство.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9" w:name="sub_1036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3.6. Межведомственные электронные взаимодействия</w:t>
      </w:r>
    </w:p>
    <w:p w:rsidR="006A344D" w:rsidRPr="006A344D" w:rsidRDefault="006A344D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69"/>
    <w:p w:rsidR="00585889" w:rsidRPr="006A344D" w:rsidRDefault="00585889" w:rsidP="00585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7.1 статьи 51 Градостроительного кодекса Российской Федерации в случае предоставления документов, установленных в пункте 2.6 настоящего регламента , от застройщика не в полном объеме, должностные лица уполномоченного подразделения в срок не позднее трех рабочих дней со дня получения заявления о выдаче разрешения на строительство направляют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585889" w:rsidRPr="006A344D" w:rsidRDefault="00585889" w:rsidP="00585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межведомственным запросам документы (их копии или сведения, содержащиеся в них), указанные в пункте 2.6 настоящего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585889" w:rsidRPr="006A344D" w:rsidRDefault="00585889" w:rsidP="00585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 процедуры: получение документов, предусмотренных настоящим Регламентом.</w:t>
      </w:r>
    </w:p>
    <w:p w:rsidR="009C3AF0" w:rsidRPr="006A344D" w:rsidRDefault="009C3AF0" w:rsidP="005E20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0" w:name="sub_1037"/>
    </w:p>
    <w:p w:rsidR="00B54785" w:rsidRPr="006A344D" w:rsidRDefault="00B54785" w:rsidP="006A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3.7. Особенности выполнения административных процедур в электронной форме</w:t>
      </w:r>
    </w:p>
    <w:bookmarkEnd w:id="70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37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3.7.1. В электронной форме могут осуществляться следующие административные процедуры:</w:t>
      </w:r>
    </w:p>
    <w:bookmarkEnd w:id="71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прием документов для выдачи разрешения на строительство;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рассмотрение представленных документов;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учет выданных разрешений на строительство.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372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3.7.2. Заявление и прилагаемые к нему документы, а также уведомление о переходе права заявитель вправе представить в электронной форме с соблюдением требований, предъявляемых </w:t>
      </w:r>
      <w:hyperlink r:id="rId34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градостроительной деятельности и настоящим Регламентом.</w:t>
      </w:r>
    </w:p>
    <w:bookmarkEnd w:id="72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представления документов в электронной форме заявление и прилагаемые к нему документы, а также уведомление о переходе права должны быть заверены </w:t>
      </w:r>
      <w:hyperlink r:id="rId35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электронной цифровой подписью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лица, подписавшего заявление.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373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3.7.3. К заявлению должна быть приложена опись документов, которые представляются заявителем, а также опись документов, которые не представляются, с указанием юридических оснований, допускающих такую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возможность.</w:t>
      </w:r>
    </w:p>
    <w:bookmarkEnd w:id="73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описи документов, которые не представляются, указываются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374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3.7.4. При введении в действие соответствующих информационных систем обеспечивается возможность получения заявителем сведений о ходе выполнения государственной услуги в электронной форме, а также обеспечивается соответствующее информационное взаимодействие между Министерством и заявителем при предоставлении государственной услуги, в том числе и при подаче соответствующих запросов.</w:t>
      </w:r>
    </w:p>
    <w:bookmarkEnd w:id="74"/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5" w:name="sub_1040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Раздел IV. Формы контроля за исполнением административного регламента</w:t>
      </w:r>
    </w:p>
    <w:bookmarkEnd w:id="75"/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6" w:name="sub_1041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4.1. Порядок осуществления текущего контроля за соблюдением и исполнением специалистами Министерства положений Регламента</w:t>
      </w:r>
    </w:p>
    <w:bookmarkEnd w:id="76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7" w:name="sub_41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 Текущий контроль за соблюдением и исполнением специалистами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Министром, а также курирующим заместителем Министра.</w:t>
      </w:r>
    </w:p>
    <w:bookmarkEnd w:id="77"/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8" w:name="sub_1042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4.2. Порядок и периодичность осуществления проверок полноты и качества предоставления государственной услуги</w:t>
      </w:r>
    </w:p>
    <w:bookmarkEnd w:id="78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9" w:name="sub_42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4.2.1. Плановые проверки проводятся не реже одного раза в год в форме изучения Министром, курирующим заместителем Министра, просмотра копий выданных разрешений </w:t>
      </w:r>
      <w:r w:rsidR="009D3ECB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строительство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79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4.2.2. Внеплановые проверки полноты и качества предоставления государственной услуги проводятся в случаях поступления в Министерство жалоб заявителей в связи с предоставлением государственной услуги и в пределах сроков рассмотрения указанных жалоб, предусмотренных </w:t>
      </w:r>
      <w:hyperlink w:anchor="sub_1057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5.7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0" w:name="sub_1043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bookmarkEnd w:id="80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1" w:name="sub_43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4.3.1. Ответственные должностные лица: Министр, курирующий заместитель Министра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2" w:name="sub_432"/>
      <w:bookmarkEnd w:id="8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4.3.2. Специалист Министерства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</w:t>
      </w:r>
    </w:p>
    <w:p w:rsidR="006103BC" w:rsidRDefault="006103BC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3" w:name="sub_1044"/>
      <w:bookmarkEnd w:id="82"/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83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4" w:name="sub_44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4.4.1. Для осуществления контроля за исполнением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специалистами Министерства, требований настоящего Регламента, законов и иных нормативных правовых актов.</w:t>
      </w:r>
    </w:p>
    <w:bookmarkEnd w:id="84"/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03BC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5" w:name="sub_1050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Раздел V. Досудебный (внесудебный) порядок обжалования </w:t>
      </w:r>
    </w:p>
    <w:p w:rsidR="006103BC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решений и действий (бездействия) Министерства, </w:t>
      </w: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 также его должностных лиц</w:t>
      </w:r>
    </w:p>
    <w:bookmarkEnd w:id="85"/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6" w:name="sub_1051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5.1. 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</w:t>
      </w:r>
    </w:p>
    <w:bookmarkEnd w:id="86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5.1.1. Заявитель имеет право на обжалование решений и действий (бездействия) должностных лиц, специалистов Министерства, в связи с предоставлением государственной услуги в досудебном порядке.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7" w:name="sub_512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5.1.2. Заявитель может обратиться с жалобой в следующих случаях:</w:t>
      </w:r>
    </w:p>
    <w:bookmarkEnd w:id="87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нарушение срока регистрации </w:t>
      </w:r>
      <w:r w:rsidR="009D3ECB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государственной услуги;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нарушение срока предоставления государственной услуги;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для предоставления государственной услуги;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услуги, у заявителя;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Алтай;</w:t>
      </w:r>
    </w:p>
    <w:p w:rsidR="00B54785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802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ленного срока таких исправлений;</w:t>
      </w:r>
    </w:p>
    <w:p w:rsidR="00802EC4" w:rsidRPr="00802EC4" w:rsidRDefault="00802EC4" w:rsidP="00802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государственной услуги;</w:t>
      </w:r>
    </w:p>
    <w:p w:rsidR="00802EC4" w:rsidRPr="006A344D" w:rsidRDefault="00802EC4" w:rsidP="00802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2E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приостановление предоставления государственной услуги, если основания приостановления не предусмотрены настоящим Регламентом,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5.1.3. Жалоба должна содержать: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8" w:name="sub_513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органа,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9" w:name="sub_5132"/>
      <w:bookmarkEnd w:id="88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27145D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подпись и дату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0" w:name="sub_5133"/>
      <w:bookmarkEnd w:id="89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1" w:name="sub_5134"/>
      <w:bookmarkEnd w:id="90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91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2" w:name="sub_1052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5.2. Предмет досудебного обжалования</w:t>
      </w:r>
    </w:p>
    <w:bookmarkEnd w:id="92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3AD3" w:rsidRDefault="00B54785" w:rsidP="00610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досудебного (внесудебного) обжалования действий (бездействия) и принимаемых решений при предоставлении государственной услуги, выразившихся в нарушении прав и законных интересов заявителя, являются: противоправные решения, нарушения положений настоящего Регламента, некорректное поведение, нарушение правил служебной этики.</w:t>
      </w:r>
      <w:bookmarkStart w:id="93" w:name="sub_1053"/>
    </w:p>
    <w:p w:rsidR="00C33AD3" w:rsidRDefault="00C33AD3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5.3. Исчерпывающий перечень оснований для отказа в рассмотрении жалобы (претензии) либо приостановления её рассмотрения</w:t>
      </w:r>
    </w:p>
    <w:bookmarkEnd w:id="93"/>
    <w:p w:rsidR="00C33AD3" w:rsidRDefault="00C33AD3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Приостановление рассмотрения жалобы не допускается.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 Министерства, а также членов его семьи, Министерство может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текст письменного обращения не поддается прочтению, ответ на него не дается, о чем сообщается в течение 7 (семи) дней с момента регистрации обращения заявителю, направившему письменное обращение, если его фамилия и почтовый адрес поддаются прочтению;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Министр вправе принять решение о безосновательности очередного письменного обращения и прекращении переписки с заявителем по данному вопросу. Заявитель, направивший письменное обращение, уведомляется о данном решении.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в жалобе не указаны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4" w:name="sub_1054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5.4. Основания для начала процедуры досудебного (внесудебного) обжалования</w:t>
      </w:r>
    </w:p>
    <w:bookmarkEnd w:id="94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процедуры досудебного обжалования является обращение (жалоба) заявителя в Министерство, поступившая в письменной форме, в форме электронного документа либо устно.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 регистрируется специалистом Министерства, ответственным за делопроизводство, в течение 1 календарного дня с момента поступления жалобы.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Ответы на письменные обращения не даются при отсутствии в них: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фамилии автора письменного обращения;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почтового адреса, по которому должен быть направлен ответ.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Министр вправе принять решение о безосновательности очередного письменного обращения и прекращении переписки с заявителем по данному вопросу.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Заявитель, направивший письменное обращение, уведомляется о данном решении.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Если ответ по существу поставленного в письменном обращении вопроса не может быть дан без разглашения сведений, составляющих </w:t>
      </w:r>
      <w:hyperlink r:id="rId36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5" w:name="sub_1055"/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5.5. Права физических и юридических лиц на получение информации и документов, необходимых для обоснования рассмотрения жалобы (претензии)</w:t>
      </w:r>
    </w:p>
    <w:bookmarkEnd w:id="95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7429" w:rsidRPr="006A344D" w:rsidRDefault="00B54785" w:rsidP="00626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имеет право на получение от Министерства информации и документов, необ</w:t>
      </w:r>
      <w:bookmarkStart w:id="96" w:name="sub_1056"/>
      <w:r w:rsidR="00626335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ходимых для обоснования жалобы.</w:t>
      </w:r>
    </w:p>
    <w:bookmarkEnd w:id="96"/>
    <w:p w:rsidR="006103BC" w:rsidRDefault="006103BC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5.6. Органы государственной власти и должностные лица, которым может быть адресована жалоба (претензия) физических и юридических лиц в досудебном (внесудебном) обжаловании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7" w:name="sub_10562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вправе обжаловать действия (бездействия) и решения в досудебном порядке: должностных лиц Министерства - начальнику отдела архитектуры и </w:t>
      </w:r>
      <w:r w:rsidR="0000004D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начальника отдела архитектуры и </w:t>
      </w:r>
      <w:r w:rsidR="0000004D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заместителю Министра; заместителя Министра - Министру; Министра - Главе Республики Алтай, Председателю Правительства Республики Алтай.</w:t>
      </w:r>
    </w:p>
    <w:bookmarkEnd w:id="97"/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5.7. Сроки рассмотрения жалобы (претензии)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r:id="rId37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6 статьи 11.2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</w:t>
      </w:r>
      <w:r w:rsidR="0000004D"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210-ФЗ «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61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жалоба, поступившая в Министерство, подлежит рассмотрению в течение пятнадцати рабочих дней со дня её регистрации, а в случае обжалования отказа Министерства, должностного лица, предоставляющего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 Правительство Российской Федерации вправе установить случаи, при которых срок рассмотрения жалобы может быть сокращён.</w:t>
      </w:r>
    </w:p>
    <w:p w:rsidR="005E20D9" w:rsidRPr="006A344D" w:rsidRDefault="005E20D9" w:rsidP="005E2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03BC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5.8. Результат досудебного (внесудебного) обжалования</w:t>
      </w:r>
    </w:p>
    <w:p w:rsidR="00B54785" w:rsidRPr="006A344D" w:rsidRDefault="00B54785" w:rsidP="005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применительно к каждой процедуре либо инстанции обжалования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жалобы на действия (бездействие) и решения государственных гражданских служащих Министерства в связи с предоставлением государственной услуги орган государственной власти или должностные лица, указанные в </w:t>
      </w:r>
      <w:hyperlink w:anchor="sub_1056" w:history="1">
        <w:r w:rsidRPr="006A34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5.6</w:t>
        </w:r>
      </w:hyperlink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Регламента, принимают одно из следующих решений: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8" w:name="sub_581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признает действия (бездействие) и решения правомерными;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9" w:name="sub_582"/>
      <w:bookmarkEnd w:id="98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B54785" w:rsidRPr="006A344D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0" w:name="sub_10585"/>
      <w:bookmarkEnd w:id="99"/>
      <w:r w:rsidRPr="006A34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1" w:name="sub_10000"/>
      <w:bookmarkEnd w:id="100"/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35672" w:rsidRDefault="006356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103BC" w:rsidRDefault="006103BC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33AD3" w:rsidRDefault="00C33AD3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54785" w:rsidRPr="00635672" w:rsidRDefault="005E20D9" w:rsidP="006103BC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02" w:name="_GoBack"/>
      <w:r w:rsidRPr="006356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</w:t>
      </w:r>
      <w:r w:rsidR="00B54785" w:rsidRPr="006356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риложение</w:t>
      </w:r>
      <w:r w:rsidR="00B54785" w:rsidRPr="006356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="00B54785" w:rsidRPr="00635672">
          <w:rPr>
            <w:rFonts w:ascii="Times New Roman" w:eastAsiaTheme="minorEastAsia" w:hAnsi="Times New Roman" w:cs="Times New Roman"/>
            <w:bCs/>
            <w:color w:val="26282F"/>
            <w:sz w:val="28"/>
            <w:szCs w:val="28"/>
            <w:lang w:eastAsia="ru-RU"/>
          </w:rPr>
          <w:t>административному регламенту</w:t>
        </w:r>
      </w:hyperlink>
      <w:r w:rsidR="00B54785" w:rsidRPr="006356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предоставления Министерством</w:t>
      </w:r>
      <w:r w:rsidR="00B54785" w:rsidRPr="006356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регионального развития Республики</w:t>
      </w:r>
      <w:r w:rsidR="00B54785" w:rsidRPr="006356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Алтай государственной услуги по выдаче</w:t>
      </w:r>
      <w:r w:rsidR="00B54785" w:rsidRPr="0063567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разрешения на строительство</w:t>
      </w:r>
    </w:p>
    <w:bookmarkEnd w:id="101"/>
    <w:bookmarkEnd w:id="102"/>
    <w:p w:rsidR="00B54785" w:rsidRPr="00B54785" w:rsidRDefault="00B54785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54785" w:rsidRPr="00635672" w:rsidRDefault="00B54785" w:rsidP="00B547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3567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</w:p>
    <w:p w:rsidR="00B54785" w:rsidRPr="00635672" w:rsidRDefault="00B54785" w:rsidP="00B547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3567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осуществления административных процедур по предоставлению государственной услуги по выдаче разрешения на строительство</w:t>
      </w:r>
    </w:p>
    <w:p w:rsidR="00B54785" w:rsidRPr="00B54785" w:rsidRDefault="008D1D72" w:rsidP="00B54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noProof/>
        </w:rPr>
        <w:pict>
          <v:shape id="_x0000_s1034" type="#_x0000_t75" style="position:absolute;left:0;text-align:left;margin-left:-2pt;margin-top:212.05pt;width:477pt;height:336.75pt;z-index:-251658240;mso-position-horizontal-relative:text;mso-position-vertical-relative:text">
            <v:imagedata r:id="rId38" o:title=""/>
          </v:shape>
          <o:OLEObject Type="Embed" ProgID="AcroExch.Document.7" ShapeID="_x0000_s1034" DrawAspect="Content" ObjectID="_1588403665" r:id="rId39"/>
        </w:pict>
      </w:r>
    </w:p>
    <w:p w:rsidR="0000004D" w:rsidRDefault="00B54785" w:rsidP="00B54785">
      <w:r w:rsidRPr="00B54785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C8A7F10" wp14:editId="7839589C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010275" cy="2695575"/>
            <wp:effectExtent l="0" t="0" r="9525" b="9525"/>
            <wp:wrapThrough wrapText="bothSides">
              <wp:wrapPolygon edited="0">
                <wp:start x="0" y="0"/>
                <wp:lineTo x="0" y="21524"/>
                <wp:lineTo x="21566" y="21524"/>
                <wp:lineTo x="215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E6" w:rsidRPr="0000004D" w:rsidRDefault="00BC07E6" w:rsidP="0000004D">
      <w:pPr>
        <w:tabs>
          <w:tab w:val="left" w:pos="1500"/>
        </w:tabs>
      </w:pPr>
    </w:p>
    <w:sectPr w:rsidR="00BC07E6" w:rsidRPr="0000004D" w:rsidSect="005E20D9">
      <w:headerReference w:type="default" r:id="rId41"/>
      <w:pgSz w:w="11900" w:h="16800"/>
      <w:pgMar w:top="1134" w:right="850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50" w:rsidRDefault="00A67A50" w:rsidP="00825814">
      <w:pPr>
        <w:spacing w:after="0" w:line="240" w:lineRule="auto"/>
      </w:pPr>
      <w:r>
        <w:separator/>
      </w:r>
    </w:p>
  </w:endnote>
  <w:endnote w:type="continuationSeparator" w:id="0">
    <w:p w:rsidR="00A67A50" w:rsidRDefault="00A67A50" w:rsidP="008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50" w:rsidRDefault="00A67A50" w:rsidP="00825814">
      <w:pPr>
        <w:spacing w:after="0" w:line="240" w:lineRule="auto"/>
      </w:pPr>
      <w:r>
        <w:separator/>
      </w:r>
    </w:p>
  </w:footnote>
  <w:footnote w:type="continuationSeparator" w:id="0">
    <w:p w:rsidR="00A67A50" w:rsidRDefault="00A67A50" w:rsidP="0082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77024"/>
      <w:docPartObj>
        <w:docPartGallery w:val="Page Numbers (Top of Page)"/>
        <w:docPartUnique/>
      </w:docPartObj>
    </w:sdtPr>
    <w:sdtContent>
      <w:p w:rsidR="008D1D72" w:rsidRDefault="008D1D72">
        <w:pPr>
          <w:pStyle w:val="a5"/>
          <w:jc w:val="center"/>
        </w:pPr>
      </w:p>
      <w:p w:rsidR="008D1D72" w:rsidRDefault="008D1D72">
        <w:pPr>
          <w:pStyle w:val="a5"/>
          <w:jc w:val="center"/>
        </w:pPr>
      </w:p>
      <w:p w:rsidR="008D1D72" w:rsidRDefault="008D1D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BC">
          <w:rPr>
            <w:noProof/>
          </w:rPr>
          <w:t>24</w:t>
        </w:r>
        <w:r>
          <w:fldChar w:fldCharType="end"/>
        </w:r>
      </w:p>
    </w:sdtContent>
  </w:sdt>
  <w:p w:rsidR="008D1D72" w:rsidRDefault="008D1D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4"/>
    <w:rsid w:val="0000004D"/>
    <w:rsid w:val="000379D4"/>
    <w:rsid w:val="0012372E"/>
    <w:rsid w:val="001410F7"/>
    <w:rsid w:val="00164289"/>
    <w:rsid w:val="00170B06"/>
    <w:rsid w:val="001C5CF8"/>
    <w:rsid w:val="001C6CF0"/>
    <w:rsid w:val="00211768"/>
    <w:rsid w:val="00245C9A"/>
    <w:rsid w:val="0027145D"/>
    <w:rsid w:val="00276588"/>
    <w:rsid w:val="0029507F"/>
    <w:rsid w:val="002B2CA5"/>
    <w:rsid w:val="00361252"/>
    <w:rsid w:val="00365815"/>
    <w:rsid w:val="00374E04"/>
    <w:rsid w:val="003F27AD"/>
    <w:rsid w:val="003F4994"/>
    <w:rsid w:val="003F7DB6"/>
    <w:rsid w:val="0040094D"/>
    <w:rsid w:val="00473D66"/>
    <w:rsid w:val="00533048"/>
    <w:rsid w:val="005439F6"/>
    <w:rsid w:val="00555B59"/>
    <w:rsid w:val="00564EFF"/>
    <w:rsid w:val="00585889"/>
    <w:rsid w:val="005B58D9"/>
    <w:rsid w:val="005C0EE5"/>
    <w:rsid w:val="005D3008"/>
    <w:rsid w:val="005E20D9"/>
    <w:rsid w:val="00606A3E"/>
    <w:rsid w:val="006103BC"/>
    <w:rsid w:val="00613E1D"/>
    <w:rsid w:val="00626335"/>
    <w:rsid w:val="00635672"/>
    <w:rsid w:val="006613A3"/>
    <w:rsid w:val="006A344D"/>
    <w:rsid w:val="006F1265"/>
    <w:rsid w:val="00701415"/>
    <w:rsid w:val="007060AF"/>
    <w:rsid w:val="0073486F"/>
    <w:rsid w:val="007C61E8"/>
    <w:rsid w:val="007F4FFC"/>
    <w:rsid w:val="00802EC4"/>
    <w:rsid w:val="00825814"/>
    <w:rsid w:val="00833E07"/>
    <w:rsid w:val="00867015"/>
    <w:rsid w:val="00881F37"/>
    <w:rsid w:val="008C7577"/>
    <w:rsid w:val="008D1D72"/>
    <w:rsid w:val="00932103"/>
    <w:rsid w:val="009C3AF0"/>
    <w:rsid w:val="009D3ECB"/>
    <w:rsid w:val="009D6E66"/>
    <w:rsid w:val="00A2669D"/>
    <w:rsid w:val="00A40EA6"/>
    <w:rsid w:val="00A67A50"/>
    <w:rsid w:val="00A73157"/>
    <w:rsid w:val="00A803AA"/>
    <w:rsid w:val="00A81B61"/>
    <w:rsid w:val="00A8662D"/>
    <w:rsid w:val="00AC7429"/>
    <w:rsid w:val="00B27AF0"/>
    <w:rsid w:val="00B4155A"/>
    <w:rsid w:val="00B4675B"/>
    <w:rsid w:val="00B54785"/>
    <w:rsid w:val="00B6533D"/>
    <w:rsid w:val="00B7091A"/>
    <w:rsid w:val="00BC07E6"/>
    <w:rsid w:val="00BD3679"/>
    <w:rsid w:val="00BD52EB"/>
    <w:rsid w:val="00BE40E4"/>
    <w:rsid w:val="00C260A8"/>
    <w:rsid w:val="00C33AD3"/>
    <w:rsid w:val="00C50EDB"/>
    <w:rsid w:val="00C94ECC"/>
    <w:rsid w:val="00CB328B"/>
    <w:rsid w:val="00CE6AA3"/>
    <w:rsid w:val="00CF48D4"/>
    <w:rsid w:val="00D52522"/>
    <w:rsid w:val="00D63EDC"/>
    <w:rsid w:val="00D81064"/>
    <w:rsid w:val="00D83732"/>
    <w:rsid w:val="00DE002C"/>
    <w:rsid w:val="00E02219"/>
    <w:rsid w:val="00E410F5"/>
    <w:rsid w:val="00E47123"/>
    <w:rsid w:val="00E56D47"/>
    <w:rsid w:val="00EB602D"/>
    <w:rsid w:val="00EC58DB"/>
    <w:rsid w:val="00ED3187"/>
    <w:rsid w:val="00F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814"/>
  </w:style>
  <w:style w:type="paragraph" w:styleId="a7">
    <w:name w:val="footer"/>
    <w:basedOn w:val="a"/>
    <w:link w:val="a8"/>
    <w:uiPriority w:val="99"/>
    <w:unhideWhenUsed/>
    <w:rsid w:val="0082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814"/>
  </w:style>
  <w:style w:type="paragraph" w:styleId="a9">
    <w:name w:val="List Paragraph"/>
    <w:basedOn w:val="a"/>
    <w:uiPriority w:val="34"/>
    <w:qFormat/>
    <w:rsid w:val="0016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814"/>
  </w:style>
  <w:style w:type="paragraph" w:styleId="a7">
    <w:name w:val="footer"/>
    <w:basedOn w:val="a"/>
    <w:link w:val="a8"/>
    <w:uiPriority w:val="99"/>
    <w:unhideWhenUsed/>
    <w:rsid w:val="0082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814"/>
  </w:style>
  <w:style w:type="paragraph" w:styleId="a9">
    <w:name w:val="List Paragraph"/>
    <w:basedOn w:val="a"/>
    <w:uiPriority w:val="34"/>
    <w:qFormat/>
    <w:rsid w:val="0016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12038258.49" TargetMode="External"/><Relationship Id="rId26" Type="http://schemas.openxmlformats.org/officeDocument/2006/relationships/hyperlink" Target="garantF1://12077515.91" TargetMode="External"/><Relationship Id="rId39" Type="http://schemas.openxmlformats.org/officeDocument/2006/relationships/oleObject" Target="embeddings/oleObject2.bin"/><Relationship Id="rId21" Type="http://schemas.openxmlformats.org/officeDocument/2006/relationships/hyperlink" Target="garantF1://12038258.4934" TargetMode="External"/><Relationship Id="rId34" Type="http://schemas.openxmlformats.org/officeDocument/2006/relationships/hyperlink" Target="garantF1://12038258.3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32004166.0" TargetMode="External"/><Relationship Id="rId20" Type="http://schemas.openxmlformats.org/officeDocument/2006/relationships/hyperlink" Target="garantF1://12038258.49" TargetMode="External"/><Relationship Id="rId29" Type="http://schemas.openxmlformats.org/officeDocument/2006/relationships/hyperlink" Target="consultantplus://offline/ref=6BE04B569A3948A3BB5A1F2387123C8A23003FD5E2C97535EAC31E95677B25418946504F1F8B02FC549253J5x2J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58.1016" TargetMode="External"/><Relationship Id="rId24" Type="http://schemas.openxmlformats.org/officeDocument/2006/relationships/hyperlink" Target="garantF1://12038258.510762" TargetMode="External"/><Relationship Id="rId32" Type="http://schemas.openxmlformats.org/officeDocument/2006/relationships/hyperlink" Target="garantF1://12038258.51013" TargetMode="External"/><Relationship Id="rId37" Type="http://schemas.openxmlformats.org/officeDocument/2006/relationships/hyperlink" Target="garantF1://12077515.11026" TargetMode="External"/><Relationship Id="rId40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12038258.40" TargetMode="External"/><Relationship Id="rId28" Type="http://schemas.openxmlformats.org/officeDocument/2006/relationships/hyperlink" Target="consultantplus://offline/ref=6BE04B569A3948A3BB5A1F2387123C8A23003FD5E2C97535EAC31E95677B25418946504F1F8B02FC54935AJ5xAJ" TargetMode="External"/><Relationship Id="rId36" Type="http://schemas.openxmlformats.org/officeDocument/2006/relationships/hyperlink" Target="garantF1://10002673.109" TargetMode="External"/><Relationship Id="rId10" Type="http://schemas.openxmlformats.org/officeDocument/2006/relationships/hyperlink" Target="consultantplus://offline/ref=8DC70FD8D9524FD17D61AF7EF5AEB656FDE745ADD814E51EE00404CBD1518971F5B2DD592043172474E81Dd3a7F" TargetMode="External"/><Relationship Id="rId19" Type="http://schemas.openxmlformats.org/officeDocument/2006/relationships/hyperlink" Target="garantF1://12038258.48121" TargetMode="External"/><Relationship Id="rId31" Type="http://schemas.openxmlformats.org/officeDocument/2006/relationships/hyperlink" Target="garantF1://12038258.51070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12038258.4906" TargetMode="External"/><Relationship Id="rId27" Type="http://schemas.openxmlformats.org/officeDocument/2006/relationships/hyperlink" Target="consultantplus://offline/ref=6BE04B569A3948A3BB5A012E917E6B86270366D9E3CD7A61B69C45C830722F16CE09090D5B870AFCJ5x5J" TargetMode="External"/><Relationship Id="rId30" Type="http://schemas.openxmlformats.org/officeDocument/2006/relationships/hyperlink" Target="consultantplus://offline/ref=6BE04B569A3948A3BB5A1F2387123C8A23003FD5E2C97535EAC31E95677B25418946504F1F8B02FC549252J5x3J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garantF1://12077515.703" TargetMode="External"/><Relationship Id="rId17" Type="http://schemas.openxmlformats.org/officeDocument/2006/relationships/hyperlink" Target="garantF1://12038258.5107" TargetMode="External"/><Relationship Id="rId25" Type="http://schemas.openxmlformats.org/officeDocument/2006/relationships/hyperlink" Target="garantF1://12077515.706" TargetMode="External"/><Relationship Id="rId33" Type="http://schemas.openxmlformats.org/officeDocument/2006/relationships/hyperlink" Target="garantF1://12038258.3" TargetMode="External"/><Relationship Id="rId3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25</Pages>
  <Words>8166</Words>
  <Characters>46549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User3</cp:lastModifiedBy>
  <cp:revision>36</cp:revision>
  <cp:lastPrinted>2018-05-21T03:28:00Z</cp:lastPrinted>
  <dcterms:created xsi:type="dcterms:W3CDTF">2018-02-22T03:38:00Z</dcterms:created>
  <dcterms:modified xsi:type="dcterms:W3CDTF">2018-05-21T03:28:00Z</dcterms:modified>
</cp:coreProperties>
</file>