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578" w:rsidRDefault="004A2578" w:rsidP="004A2578">
      <w:pPr>
        <w:jc w:val="right"/>
      </w:pPr>
      <w:r>
        <w:t>Проект</w:t>
      </w:r>
    </w:p>
    <w:p w:rsidR="004A2578" w:rsidRDefault="004A2578" w:rsidP="004A2578">
      <w:pPr>
        <w:jc w:val="right"/>
        <w:rPr>
          <w:sz w:val="28"/>
          <w:szCs w:val="28"/>
        </w:rPr>
      </w:pPr>
    </w:p>
    <w:p w:rsidR="004A2578" w:rsidRDefault="004A2578" w:rsidP="004A2578">
      <w:pPr>
        <w:jc w:val="center"/>
        <w:rPr>
          <w:b/>
          <w:sz w:val="28"/>
          <w:szCs w:val="28"/>
        </w:rPr>
      </w:pPr>
      <w:r>
        <w:rPr>
          <w:b/>
          <w:sz w:val="28"/>
          <w:szCs w:val="28"/>
        </w:rPr>
        <w:t>ПРАВИТЕЛЬСТВО РЕСПУБЛИКИ АЛТАЙ</w:t>
      </w:r>
    </w:p>
    <w:p w:rsidR="004A2578" w:rsidRDefault="004A2578" w:rsidP="004A2578">
      <w:pPr>
        <w:jc w:val="center"/>
        <w:rPr>
          <w:b/>
          <w:sz w:val="28"/>
          <w:szCs w:val="28"/>
        </w:rPr>
      </w:pPr>
    </w:p>
    <w:p w:rsidR="004A2578" w:rsidRDefault="004A2578" w:rsidP="004A2578">
      <w:pPr>
        <w:jc w:val="center"/>
        <w:rPr>
          <w:b/>
          <w:sz w:val="28"/>
          <w:szCs w:val="28"/>
        </w:rPr>
      </w:pPr>
      <w:r>
        <w:rPr>
          <w:b/>
          <w:sz w:val="28"/>
          <w:szCs w:val="28"/>
        </w:rPr>
        <w:t>ПОСТАНОВЛЕНИЕ</w:t>
      </w:r>
    </w:p>
    <w:p w:rsidR="004A2578" w:rsidRDefault="004A2578" w:rsidP="004A2578">
      <w:pPr>
        <w:jc w:val="center"/>
        <w:rPr>
          <w:sz w:val="28"/>
          <w:szCs w:val="28"/>
        </w:rPr>
      </w:pPr>
    </w:p>
    <w:p w:rsidR="004A2578" w:rsidRDefault="004A2578" w:rsidP="004A2578">
      <w:pPr>
        <w:jc w:val="center"/>
        <w:rPr>
          <w:sz w:val="28"/>
          <w:szCs w:val="28"/>
        </w:rPr>
      </w:pPr>
      <w:r>
        <w:rPr>
          <w:sz w:val="28"/>
          <w:szCs w:val="28"/>
        </w:rPr>
        <w:t>от «____» ___________ 201</w:t>
      </w:r>
      <w:r w:rsidR="000340EB">
        <w:rPr>
          <w:sz w:val="28"/>
          <w:szCs w:val="28"/>
        </w:rPr>
        <w:t>8</w:t>
      </w:r>
      <w:r>
        <w:rPr>
          <w:sz w:val="28"/>
          <w:szCs w:val="28"/>
        </w:rPr>
        <w:t xml:space="preserve"> г.</w:t>
      </w:r>
    </w:p>
    <w:p w:rsidR="004A2578" w:rsidRDefault="004A2578" w:rsidP="004A2578">
      <w:pPr>
        <w:tabs>
          <w:tab w:val="left" w:pos="709"/>
        </w:tabs>
        <w:spacing w:after="480"/>
        <w:jc w:val="center"/>
        <w:rPr>
          <w:sz w:val="28"/>
          <w:szCs w:val="28"/>
        </w:rPr>
      </w:pPr>
    </w:p>
    <w:p w:rsidR="004A2578" w:rsidRDefault="004A2578" w:rsidP="004A2578">
      <w:pPr>
        <w:spacing w:after="480"/>
        <w:jc w:val="center"/>
        <w:rPr>
          <w:sz w:val="28"/>
          <w:szCs w:val="28"/>
        </w:rPr>
      </w:pPr>
      <w:r>
        <w:rPr>
          <w:sz w:val="28"/>
          <w:szCs w:val="28"/>
        </w:rPr>
        <w:t>г. Горно-Алтайск</w:t>
      </w:r>
    </w:p>
    <w:p w:rsidR="001564C8" w:rsidRDefault="001564C8" w:rsidP="004A2578">
      <w:pPr>
        <w:spacing w:after="480"/>
        <w:jc w:val="center"/>
        <w:rPr>
          <w:sz w:val="28"/>
          <w:szCs w:val="28"/>
        </w:rPr>
      </w:pPr>
    </w:p>
    <w:p w:rsidR="008629C0" w:rsidRDefault="008629C0" w:rsidP="008629C0">
      <w:pPr>
        <w:widowControl w:val="0"/>
        <w:tabs>
          <w:tab w:val="left" w:pos="709"/>
        </w:tabs>
        <w:ind w:right="-12"/>
        <w:jc w:val="center"/>
        <w:rPr>
          <w:b/>
          <w:bCs/>
          <w:sz w:val="28"/>
          <w:szCs w:val="28"/>
          <w:lang w:eastAsia="ar-SA"/>
        </w:rPr>
      </w:pPr>
      <w:r>
        <w:rPr>
          <w:b/>
          <w:bCs/>
          <w:sz w:val="28"/>
          <w:szCs w:val="28"/>
          <w:lang w:eastAsia="ar-SA"/>
        </w:rPr>
        <w:t xml:space="preserve">О </w:t>
      </w:r>
      <w:r w:rsidR="00696B62">
        <w:rPr>
          <w:b/>
          <w:bCs/>
          <w:sz w:val="28"/>
          <w:szCs w:val="28"/>
          <w:lang w:eastAsia="ar-SA"/>
        </w:rPr>
        <w:t xml:space="preserve">внесении изменений, </w:t>
      </w:r>
      <w:r>
        <w:rPr>
          <w:b/>
          <w:bCs/>
          <w:sz w:val="28"/>
          <w:szCs w:val="28"/>
          <w:lang w:eastAsia="ar-SA"/>
        </w:rPr>
        <w:t xml:space="preserve">в способы  реализации </w:t>
      </w:r>
      <w:r>
        <w:rPr>
          <w:b/>
          <w:sz w:val="28"/>
          <w:szCs w:val="28"/>
          <w:lang w:eastAsia="ar-SA"/>
        </w:rPr>
        <w:t>республиканской адресной программы «Переселение граждан из аварийного жилищного фонда в Республике Алтай в 2013</w:t>
      </w:r>
      <w:r>
        <w:rPr>
          <w:b/>
          <w:color w:val="000000"/>
          <w:sz w:val="28"/>
          <w:szCs w:val="28"/>
          <w:lang w:eastAsia="ar-SA"/>
        </w:rPr>
        <w:t>-2017</w:t>
      </w:r>
      <w:r>
        <w:rPr>
          <w:b/>
          <w:sz w:val="28"/>
          <w:szCs w:val="28"/>
          <w:lang w:eastAsia="ar-SA"/>
        </w:rPr>
        <w:t xml:space="preserve"> годах»</w:t>
      </w:r>
      <w:r w:rsidR="00696B62">
        <w:rPr>
          <w:b/>
          <w:sz w:val="28"/>
          <w:szCs w:val="28"/>
          <w:lang w:eastAsia="ar-SA"/>
        </w:rPr>
        <w:t>,</w:t>
      </w:r>
      <w:r w:rsidR="00696B62" w:rsidRPr="00696B62">
        <w:rPr>
          <w:b/>
          <w:bCs/>
          <w:sz w:val="28"/>
          <w:szCs w:val="28"/>
          <w:lang w:eastAsia="ar-SA"/>
        </w:rPr>
        <w:t xml:space="preserve"> </w:t>
      </w:r>
      <w:r w:rsidR="00696B62">
        <w:rPr>
          <w:b/>
          <w:bCs/>
          <w:sz w:val="28"/>
          <w:szCs w:val="28"/>
          <w:lang w:eastAsia="ar-SA"/>
        </w:rPr>
        <w:t>в части включении нового механизма</w:t>
      </w:r>
    </w:p>
    <w:p w:rsidR="000340EB" w:rsidRDefault="000340EB" w:rsidP="00644B8C">
      <w:pPr>
        <w:jc w:val="center"/>
        <w:rPr>
          <w:b/>
          <w:bCs/>
          <w:sz w:val="28"/>
          <w:szCs w:val="28"/>
        </w:rPr>
      </w:pPr>
    </w:p>
    <w:p w:rsidR="000340EB" w:rsidRDefault="000340EB" w:rsidP="00A0492A">
      <w:pPr>
        <w:autoSpaceDE w:val="0"/>
        <w:autoSpaceDN w:val="0"/>
        <w:adjustRightInd w:val="0"/>
        <w:ind w:firstLine="567"/>
        <w:jc w:val="both"/>
        <w:rPr>
          <w:b/>
          <w:bCs/>
          <w:sz w:val="28"/>
          <w:szCs w:val="28"/>
          <w:lang w:eastAsia="ar-SA"/>
        </w:rPr>
      </w:pPr>
      <w:r w:rsidRPr="00B271D8">
        <w:rPr>
          <w:bCs/>
          <w:sz w:val="28"/>
          <w:szCs w:val="28"/>
          <w:lang w:eastAsia="ar-SA"/>
        </w:rPr>
        <w:t>Правительство Республики Алтай</w:t>
      </w:r>
      <w:r w:rsidRPr="00B271D8">
        <w:rPr>
          <w:b/>
          <w:bCs/>
          <w:sz w:val="28"/>
          <w:szCs w:val="28"/>
          <w:lang w:eastAsia="ar-SA"/>
        </w:rPr>
        <w:t xml:space="preserve">  </w:t>
      </w:r>
      <w:r w:rsidRPr="00A73BBF">
        <w:rPr>
          <w:b/>
          <w:bCs/>
          <w:spacing w:val="20"/>
          <w:sz w:val="28"/>
          <w:szCs w:val="28"/>
          <w:lang w:eastAsia="ar-SA"/>
        </w:rPr>
        <w:t>постановляет</w:t>
      </w:r>
      <w:r w:rsidRPr="00B271D8">
        <w:rPr>
          <w:b/>
          <w:bCs/>
          <w:sz w:val="28"/>
          <w:szCs w:val="28"/>
          <w:lang w:eastAsia="ar-SA"/>
        </w:rPr>
        <w:t>:</w:t>
      </w:r>
    </w:p>
    <w:p w:rsidR="004A2578" w:rsidRPr="006C3C61" w:rsidRDefault="004A2578" w:rsidP="00A0492A">
      <w:pPr>
        <w:ind w:firstLine="567"/>
        <w:jc w:val="center"/>
        <w:rPr>
          <w:b/>
          <w:lang w:eastAsia="en-US"/>
        </w:rPr>
      </w:pPr>
      <w:r>
        <w:rPr>
          <w:b/>
          <w:bCs/>
          <w:sz w:val="28"/>
          <w:szCs w:val="28"/>
        </w:rPr>
        <w:t xml:space="preserve"> </w:t>
      </w:r>
    </w:p>
    <w:p w:rsidR="009F0069" w:rsidRDefault="009F0069" w:rsidP="009F0069">
      <w:pPr>
        <w:widowControl w:val="0"/>
        <w:tabs>
          <w:tab w:val="left" w:pos="709"/>
        </w:tabs>
        <w:ind w:firstLine="902"/>
        <w:jc w:val="both"/>
        <w:rPr>
          <w:sz w:val="28"/>
          <w:szCs w:val="28"/>
          <w:lang w:eastAsia="ar-SA"/>
        </w:rPr>
      </w:pPr>
      <w:proofErr w:type="gramStart"/>
      <w:r>
        <w:rPr>
          <w:sz w:val="28"/>
          <w:szCs w:val="28"/>
          <w:lang w:eastAsia="ar-SA"/>
        </w:rPr>
        <w:t xml:space="preserve">В связи с вступившими в законную силу решениями </w:t>
      </w:r>
      <w:proofErr w:type="spellStart"/>
      <w:r>
        <w:rPr>
          <w:sz w:val="28"/>
          <w:szCs w:val="28"/>
          <w:lang w:eastAsia="ar-SA"/>
        </w:rPr>
        <w:t>Майминского</w:t>
      </w:r>
      <w:proofErr w:type="spellEnd"/>
      <w:r>
        <w:rPr>
          <w:sz w:val="28"/>
          <w:szCs w:val="28"/>
          <w:lang w:eastAsia="ar-SA"/>
        </w:rPr>
        <w:t xml:space="preserve"> районного суда об изъятии жилых помещений</w:t>
      </w:r>
      <w:r w:rsidR="00696B62">
        <w:rPr>
          <w:sz w:val="28"/>
          <w:szCs w:val="28"/>
          <w:lang w:eastAsia="ar-SA"/>
        </w:rPr>
        <w:t>, расположенных в многоквартирном доме, расселяемом в рамках  республиканской адресной программы «Переселение граждан из аварийного жилищного фонда в Республике Алтай в 2013-2017 годах»,</w:t>
      </w:r>
      <w:r w:rsidR="00DA0232">
        <w:rPr>
          <w:sz w:val="28"/>
          <w:szCs w:val="28"/>
          <w:lang w:eastAsia="ar-SA"/>
        </w:rPr>
        <w:t xml:space="preserve"> путем выплаты выкупной цены за изымаемые жилые помещения в соответствии со статьей 32 Жилищного кодекса Российской Федерации</w:t>
      </w:r>
      <w:r w:rsidR="0063482C">
        <w:rPr>
          <w:sz w:val="28"/>
          <w:szCs w:val="28"/>
          <w:lang w:eastAsia="ar-SA"/>
        </w:rPr>
        <w:t xml:space="preserve"> (далее – ЖК РФ)</w:t>
      </w:r>
      <w:r>
        <w:rPr>
          <w:sz w:val="28"/>
          <w:szCs w:val="28"/>
          <w:lang w:eastAsia="ar-SA"/>
        </w:rPr>
        <w:t>,  республиканск</w:t>
      </w:r>
      <w:r w:rsidR="00696B62">
        <w:rPr>
          <w:sz w:val="28"/>
          <w:szCs w:val="28"/>
          <w:lang w:eastAsia="ar-SA"/>
        </w:rPr>
        <w:t>ую</w:t>
      </w:r>
      <w:r>
        <w:rPr>
          <w:sz w:val="28"/>
          <w:szCs w:val="28"/>
          <w:lang w:eastAsia="ar-SA"/>
        </w:rPr>
        <w:t xml:space="preserve"> адресн</w:t>
      </w:r>
      <w:r w:rsidR="00696B62">
        <w:rPr>
          <w:sz w:val="28"/>
          <w:szCs w:val="28"/>
          <w:lang w:eastAsia="ar-SA"/>
        </w:rPr>
        <w:t>ую</w:t>
      </w:r>
      <w:r>
        <w:rPr>
          <w:sz w:val="28"/>
          <w:szCs w:val="28"/>
          <w:lang w:eastAsia="ar-SA"/>
        </w:rPr>
        <w:t xml:space="preserve"> программ</w:t>
      </w:r>
      <w:r w:rsidR="00696B62">
        <w:rPr>
          <w:sz w:val="28"/>
          <w:szCs w:val="28"/>
          <w:lang w:eastAsia="ar-SA"/>
        </w:rPr>
        <w:t>у</w:t>
      </w:r>
      <w:proofErr w:type="gramEnd"/>
      <w:r>
        <w:rPr>
          <w:sz w:val="28"/>
          <w:szCs w:val="28"/>
          <w:lang w:eastAsia="ar-SA"/>
        </w:rPr>
        <w:t xml:space="preserve"> «Переселение граждан из аварийного жилищного фонда в Республике Алтай в 2013-2017 годах», </w:t>
      </w:r>
      <w:proofErr w:type="gramStart"/>
      <w:r>
        <w:rPr>
          <w:sz w:val="28"/>
          <w:szCs w:val="28"/>
          <w:lang w:eastAsia="ar-SA"/>
        </w:rPr>
        <w:t>утвержденную</w:t>
      </w:r>
      <w:proofErr w:type="gramEnd"/>
      <w:r>
        <w:rPr>
          <w:sz w:val="28"/>
          <w:szCs w:val="28"/>
          <w:lang w:eastAsia="ar-SA"/>
        </w:rPr>
        <w:t xml:space="preserve"> постановлением Правительства Республики Алтай от 20 мая 2013 года № 129 (Сборник законодательства Республики Алтай,  2013, № 100 (106),  № 105 (111),  № 107 (113);  2014, № 109 (115),  № 111 (117),  № 114 (120),  № 119 (123);  </w:t>
      </w:r>
      <w:proofErr w:type="gramStart"/>
      <w:r>
        <w:rPr>
          <w:sz w:val="28"/>
          <w:szCs w:val="28"/>
          <w:lang w:eastAsia="ar-SA"/>
        </w:rPr>
        <w:t>2015,  № 121 (127), № 122 (128),  № 125 (131),  № 128 (134), №130 (136),  № 132 (138),  № 133 (139), №135 (141); 2016, № 140 (146); 2017, № 142 (148), № 146 (152), № 148 (</w:t>
      </w:r>
      <w:r w:rsidRPr="00D41B9D">
        <w:rPr>
          <w:sz w:val="28"/>
          <w:szCs w:val="28"/>
          <w:highlight w:val="yellow"/>
          <w:lang w:eastAsia="ar-SA"/>
        </w:rPr>
        <w:t xml:space="preserve">154); официальный портал Республики Алтай в сети «Интернет»: </w:t>
      </w:r>
      <w:hyperlink r:id="rId9" w:history="1">
        <w:r w:rsidR="009F7585" w:rsidRPr="00D41B9D">
          <w:rPr>
            <w:rStyle w:val="a8"/>
            <w:sz w:val="28"/>
            <w:szCs w:val="28"/>
            <w:highlight w:val="yellow"/>
            <w:lang w:val="en-US" w:eastAsia="ar-SA"/>
          </w:rPr>
          <w:t>www</w:t>
        </w:r>
        <w:r w:rsidR="009F7585" w:rsidRPr="00D41B9D">
          <w:rPr>
            <w:rStyle w:val="a8"/>
            <w:sz w:val="28"/>
            <w:szCs w:val="28"/>
            <w:highlight w:val="yellow"/>
            <w:lang w:eastAsia="ar-SA"/>
          </w:rPr>
          <w:t>.</w:t>
        </w:r>
        <w:proofErr w:type="spellStart"/>
        <w:r w:rsidR="009F7585" w:rsidRPr="00D41B9D">
          <w:rPr>
            <w:rStyle w:val="a8"/>
            <w:sz w:val="28"/>
            <w:szCs w:val="28"/>
            <w:highlight w:val="yellow"/>
            <w:lang w:val="en-US" w:eastAsia="ar-SA"/>
          </w:rPr>
          <w:t>altai</w:t>
        </w:r>
        <w:proofErr w:type="spellEnd"/>
        <w:r w:rsidR="009F7585" w:rsidRPr="00D41B9D">
          <w:rPr>
            <w:rStyle w:val="a8"/>
            <w:sz w:val="28"/>
            <w:szCs w:val="28"/>
            <w:highlight w:val="yellow"/>
            <w:lang w:eastAsia="ar-SA"/>
          </w:rPr>
          <w:t>-</w:t>
        </w:r>
        <w:r w:rsidR="009F7585" w:rsidRPr="00D41B9D">
          <w:rPr>
            <w:rStyle w:val="a8"/>
            <w:sz w:val="28"/>
            <w:szCs w:val="28"/>
            <w:highlight w:val="yellow"/>
            <w:lang w:val="en-US" w:eastAsia="ar-SA"/>
          </w:rPr>
          <w:t>republic</w:t>
        </w:r>
        <w:r w:rsidR="009F7585" w:rsidRPr="00D41B9D">
          <w:rPr>
            <w:rStyle w:val="a8"/>
            <w:sz w:val="28"/>
            <w:szCs w:val="28"/>
            <w:highlight w:val="yellow"/>
            <w:lang w:eastAsia="ar-SA"/>
          </w:rPr>
          <w:t>.</w:t>
        </w:r>
        <w:proofErr w:type="spellStart"/>
        <w:r w:rsidR="009F7585" w:rsidRPr="00D41B9D">
          <w:rPr>
            <w:rStyle w:val="a8"/>
            <w:sz w:val="28"/>
            <w:szCs w:val="28"/>
            <w:highlight w:val="yellow"/>
            <w:lang w:val="en-US" w:eastAsia="ar-SA"/>
          </w:rPr>
          <w:t>ru</w:t>
        </w:r>
        <w:proofErr w:type="spellEnd"/>
      </w:hyperlink>
      <w:r w:rsidRPr="00D41B9D">
        <w:rPr>
          <w:sz w:val="28"/>
          <w:szCs w:val="28"/>
          <w:highlight w:val="yellow"/>
          <w:lang w:eastAsia="ar-SA"/>
        </w:rPr>
        <w:t>, 2018, 23 марта, 9 августа, 12 октября),</w:t>
      </w:r>
      <w:r>
        <w:rPr>
          <w:sz w:val="28"/>
          <w:szCs w:val="28"/>
          <w:lang w:eastAsia="ar-SA"/>
        </w:rPr>
        <w:t xml:space="preserve"> </w:t>
      </w:r>
      <w:r w:rsidR="009F7585">
        <w:rPr>
          <w:sz w:val="28"/>
          <w:szCs w:val="28"/>
          <w:lang w:eastAsia="ar-SA"/>
        </w:rPr>
        <w:t xml:space="preserve">внести  изменения и </w:t>
      </w:r>
      <w:r>
        <w:rPr>
          <w:sz w:val="28"/>
          <w:szCs w:val="28"/>
          <w:lang w:eastAsia="ar-SA"/>
        </w:rPr>
        <w:t>изложить в следующей редакции:</w:t>
      </w:r>
      <w:proofErr w:type="gramEnd"/>
    </w:p>
    <w:p w:rsidR="008D392E" w:rsidRDefault="008D392E" w:rsidP="008D392E">
      <w:pPr>
        <w:autoSpaceDE w:val="0"/>
        <w:autoSpaceDN w:val="0"/>
        <w:adjustRightInd w:val="0"/>
        <w:ind w:firstLine="540"/>
        <w:jc w:val="both"/>
        <w:rPr>
          <w:sz w:val="28"/>
          <w:szCs w:val="28"/>
        </w:rPr>
      </w:pPr>
    </w:p>
    <w:p w:rsidR="009F7585" w:rsidRPr="009F7585" w:rsidRDefault="009F7585" w:rsidP="009F7585">
      <w:pPr>
        <w:widowControl w:val="0"/>
        <w:tabs>
          <w:tab w:val="left" w:pos="709"/>
        </w:tabs>
        <w:ind w:firstLine="902"/>
        <w:jc w:val="center"/>
        <w:rPr>
          <w:sz w:val="28"/>
          <w:szCs w:val="28"/>
          <w:lang w:eastAsia="ar-SA"/>
        </w:rPr>
      </w:pPr>
      <w:r w:rsidRPr="009F7585">
        <w:rPr>
          <w:sz w:val="28"/>
          <w:szCs w:val="28"/>
          <w:lang w:eastAsia="ar-SA"/>
        </w:rPr>
        <w:t>«</w:t>
      </w:r>
      <w:r w:rsidRPr="009F7585">
        <w:rPr>
          <w:b/>
          <w:sz w:val="28"/>
          <w:szCs w:val="28"/>
          <w:lang w:eastAsia="ar-SA"/>
        </w:rPr>
        <w:t xml:space="preserve">Республиканская адресная программа </w:t>
      </w:r>
    </w:p>
    <w:p w:rsidR="009F7585" w:rsidRPr="009F7585" w:rsidRDefault="009F7585" w:rsidP="009F7585">
      <w:pPr>
        <w:widowControl w:val="0"/>
        <w:tabs>
          <w:tab w:val="left" w:pos="709"/>
        </w:tabs>
        <w:ind w:firstLine="902"/>
        <w:jc w:val="center"/>
        <w:rPr>
          <w:b/>
          <w:sz w:val="28"/>
          <w:szCs w:val="28"/>
        </w:rPr>
      </w:pPr>
      <w:r w:rsidRPr="009F7585">
        <w:rPr>
          <w:b/>
          <w:sz w:val="28"/>
          <w:szCs w:val="28"/>
        </w:rPr>
        <w:t>«Переселение граждан из аварийного жилищного фонда в Республике Алтай в 2013-201</w:t>
      </w:r>
      <w:r>
        <w:rPr>
          <w:b/>
          <w:sz w:val="28"/>
          <w:szCs w:val="28"/>
        </w:rPr>
        <w:t>7</w:t>
      </w:r>
      <w:r w:rsidRPr="009F7585">
        <w:rPr>
          <w:b/>
          <w:sz w:val="28"/>
          <w:szCs w:val="28"/>
        </w:rPr>
        <w:t xml:space="preserve"> годах</w:t>
      </w:r>
    </w:p>
    <w:p w:rsidR="009F7585" w:rsidRPr="009F7585" w:rsidRDefault="009F7585" w:rsidP="009F7585">
      <w:pPr>
        <w:tabs>
          <w:tab w:val="left" w:pos="709"/>
        </w:tabs>
        <w:autoSpaceDE w:val="0"/>
        <w:autoSpaceDN w:val="0"/>
        <w:adjustRightInd w:val="0"/>
        <w:jc w:val="center"/>
        <w:rPr>
          <w:sz w:val="28"/>
          <w:szCs w:val="28"/>
        </w:rPr>
      </w:pPr>
    </w:p>
    <w:p w:rsidR="009F7585" w:rsidRPr="009F7585" w:rsidRDefault="009F7585" w:rsidP="009F7585">
      <w:pPr>
        <w:tabs>
          <w:tab w:val="left" w:pos="709"/>
        </w:tabs>
        <w:autoSpaceDE w:val="0"/>
        <w:autoSpaceDN w:val="0"/>
        <w:adjustRightInd w:val="0"/>
        <w:jc w:val="center"/>
        <w:rPr>
          <w:sz w:val="28"/>
          <w:szCs w:val="28"/>
        </w:rPr>
      </w:pPr>
      <w:r w:rsidRPr="009F7585">
        <w:rPr>
          <w:sz w:val="28"/>
          <w:szCs w:val="28"/>
          <w:lang w:val="en-US"/>
        </w:rPr>
        <w:t>I</w:t>
      </w:r>
      <w:r w:rsidRPr="009F7585">
        <w:rPr>
          <w:sz w:val="28"/>
          <w:szCs w:val="28"/>
        </w:rPr>
        <w:t>. Паспорт</w:t>
      </w:r>
    </w:p>
    <w:p w:rsidR="009F7585" w:rsidRPr="009F7585" w:rsidRDefault="009F7585" w:rsidP="009F7585">
      <w:pPr>
        <w:tabs>
          <w:tab w:val="left" w:pos="709"/>
        </w:tabs>
        <w:autoSpaceDE w:val="0"/>
        <w:autoSpaceDN w:val="0"/>
        <w:adjustRightInd w:val="0"/>
        <w:ind w:left="360" w:firstLine="900"/>
        <w:rPr>
          <w:sz w:val="28"/>
          <w:szCs w:val="28"/>
        </w:rPr>
      </w:pPr>
    </w:p>
    <w:tbl>
      <w:tblPr>
        <w:tblW w:w="100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9"/>
        <w:gridCol w:w="7041"/>
      </w:tblGrid>
      <w:tr w:rsidR="009F7585" w:rsidRPr="009F7585" w:rsidTr="009F7585">
        <w:trPr>
          <w:trHeight w:val="937"/>
        </w:trPr>
        <w:tc>
          <w:tcPr>
            <w:tcW w:w="2978"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jc w:val="both"/>
              <w:rPr>
                <w:sz w:val="28"/>
                <w:szCs w:val="28"/>
              </w:rPr>
            </w:pPr>
            <w:r w:rsidRPr="009F7585">
              <w:rPr>
                <w:sz w:val="28"/>
                <w:szCs w:val="28"/>
              </w:rPr>
              <w:lastRenderedPageBreak/>
              <w:t>Наименование 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autoSpaceDE w:val="0"/>
              <w:autoSpaceDN w:val="0"/>
              <w:adjustRightInd w:val="0"/>
              <w:jc w:val="both"/>
              <w:rPr>
                <w:sz w:val="28"/>
                <w:szCs w:val="28"/>
              </w:rPr>
            </w:pPr>
            <w:r w:rsidRPr="009F7585">
              <w:rPr>
                <w:sz w:val="28"/>
                <w:szCs w:val="28"/>
              </w:rPr>
              <w:t>Республиканская адресная программа «Переселение граждан из аварийного жилищного фонда в Республике Алтай в 2013–2017 годах» (далее – Программа)</w:t>
            </w:r>
          </w:p>
        </w:tc>
      </w:tr>
      <w:tr w:rsidR="009F7585" w:rsidRPr="009F7585" w:rsidTr="009F7585">
        <w:trPr>
          <w:trHeight w:val="720"/>
        </w:trPr>
        <w:tc>
          <w:tcPr>
            <w:tcW w:w="2978"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ind w:firstLine="34"/>
              <w:jc w:val="both"/>
              <w:rPr>
                <w:sz w:val="28"/>
                <w:szCs w:val="28"/>
              </w:rPr>
            </w:pPr>
            <w:r w:rsidRPr="009F7585">
              <w:rPr>
                <w:sz w:val="28"/>
                <w:szCs w:val="28"/>
              </w:rPr>
              <w:t>Основание для разработки 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jc w:val="both"/>
              <w:rPr>
                <w:sz w:val="28"/>
                <w:szCs w:val="28"/>
              </w:rPr>
            </w:pPr>
            <w:r w:rsidRPr="009F7585">
              <w:rPr>
                <w:sz w:val="28"/>
                <w:szCs w:val="28"/>
              </w:rPr>
              <w:t>Конституция Российской Федерации;</w:t>
            </w:r>
          </w:p>
          <w:p w:rsidR="009F7585" w:rsidRPr="009F7585" w:rsidRDefault="009F7585" w:rsidP="009F7585">
            <w:pPr>
              <w:tabs>
                <w:tab w:val="left" w:pos="709"/>
              </w:tabs>
              <w:jc w:val="both"/>
              <w:rPr>
                <w:sz w:val="28"/>
                <w:szCs w:val="28"/>
              </w:rPr>
            </w:pPr>
            <w:r w:rsidRPr="009F7585">
              <w:rPr>
                <w:sz w:val="28"/>
                <w:szCs w:val="28"/>
              </w:rPr>
              <w:t>Бюджетный кодекс Российской Федерации;</w:t>
            </w:r>
          </w:p>
          <w:p w:rsidR="009F7585" w:rsidRPr="009F7585" w:rsidRDefault="009F7585" w:rsidP="009F7585">
            <w:pPr>
              <w:tabs>
                <w:tab w:val="left" w:pos="709"/>
              </w:tabs>
              <w:jc w:val="both"/>
              <w:rPr>
                <w:sz w:val="28"/>
                <w:szCs w:val="28"/>
              </w:rPr>
            </w:pPr>
            <w:r w:rsidRPr="009F7585">
              <w:rPr>
                <w:sz w:val="28"/>
                <w:szCs w:val="28"/>
              </w:rPr>
              <w:t>Жилищный кодекс Российской Федерации;</w:t>
            </w:r>
          </w:p>
          <w:p w:rsidR="009F7585" w:rsidRPr="009F7585" w:rsidRDefault="009F7585" w:rsidP="009F7585">
            <w:pPr>
              <w:tabs>
                <w:tab w:val="left" w:pos="709"/>
              </w:tabs>
              <w:jc w:val="both"/>
              <w:rPr>
                <w:sz w:val="28"/>
                <w:szCs w:val="28"/>
              </w:rPr>
            </w:pPr>
            <w:r w:rsidRPr="009F7585">
              <w:rPr>
                <w:sz w:val="28"/>
                <w:szCs w:val="28"/>
              </w:rPr>
              <w:t>Федеральный закон от 21 июля 2007 года № 185–ФЗ «О Фонде содействия реформированию жилищно-коммунального хозяйства» (далее – Федеральный закон от 21 июля 2007 года № 185–ФЗ);</w:t>
            </w:r>
          </w:p>
          <w:p w:rsidR="009F7585" w:rsidRPr="009F7585" w:rsidRDefault="009F7585" w:rsidP="009F7585">
            <w:pPr>
              <w:tabs>
                <w:tab w:val="left" w:pos="709"/>
              </w:tabs>
              <w:jc w:val="both"/>
              <w:rPr>
                <w:sz w:val="28"/>
                <w:szCs w:val="28"/>
              </w:rPr>
            </w:pPr>
            <w:r w:rsidRPr="009F7585">
              <w:rPr>
                <w:sz w:val="28"/>
                <w:szCs w:val="28"/>
              </w:rPr>
              <w:t>Федеральный закон от 6 октября 2003 года № 131–ФЗ «Об общих принципах организации местного самоуправления в Российской Федерации»;</w:t>
            </w:r>
          </w:p>
          <w:p w:rsidR="009F7585" w:rsidRPr="009F7585" w:rsidRDefault="009F7585" w:rsidP="009F7585">
            <w:pPr>
              <w:tabs>
                <w:tab w:val="left" w:pos="709"/>
              </w:tabs>
              <w:jc w:val="both"/>
              <w:rPr>
                <w:sz w:val="28"/>
                <w:szCs w:val="28"/>
              </w:rPr>
            </w:pPr>
            <w:r w:rsidRPr="009F7585">
              <w:rPr>
                <w:sz w:val="28"/>
                <w:szCs w:val="28"/>
              </w:rPr>
              <w:t>Указ Президента Российской Федерации от 7 мая 2012 года № 600 «О мерах по обеспечению и повышению качества жилищно-коммунальных услуг»</w:t>
            </w:r>
          </w:p>
        </w:tc>
      </w:tr>
      <w:tr w:rsidR="009F7585" w:rsidRPr="009F7585" w:rsidTr="009F7585">
        <w:trPr>
          <w:trHeight w:val="725"/>
        </w:trPr>
        <w:tc>
          <w:tcPr>
            <w:tcW w:w="2978"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ind w:left="34" w:hanging="34"/>
              <w:rPr>
                <w:sz w:val="28"/>
                <w:szCs w:val="28"/>
              </w:rPr>
            </w:pPr>
            <w:r w:rsidRPr="009F7585">
              <w:rPr>
                <w:sz w:val="28"/>
                <w:szCs w:val="28"/>
              </w:rPr>
              <w:t>Государственный</w:t>
            </w:r>
          </w:p>
          <w:p w:rsidR="009F7585" w:rsidRPr="009F7585" w:rsidRDefault="009F7585" w:rsidP="009F7585">
            <w:pPr>
              <w:tabs>
                <w:tab w:val="left" w:pos="709"/>
              </w:tabs>
              <w:ind w:hanging="34"/>
              <w:rPr>
                <w:sz w:val="28"/>
                <w:szCs w:val="28"/>
              </w:rPr>
            </w:pPr>
            <w:r w:rsidRPr="009F7585">
              <w:rPr>
                <w:sz w:val="28"/>
                <w:szCs w:val="28"/>
              </w:rPr>
              <w:t>заказчик 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jc w:val="both"/>
              <w:rPr>
                <w:sz w:val="28"/>
                <w:szCs w:val="28"/>
              </w:rPr>
            </w:pPr>
            <w:r w:rsidRPr="009F7585">
              <w:rPr>
                <w:sz w:val="28"/>
                <w:szCs w:val="28"/>
              </w:rPr>
              <w:t>Министерство регионального развития Республики Алтай</w:t>
            </w:r>
          </w:p>
        </w:tc>
      </w:tr>
      <w:tr w:rsidR="009F7585" w:rsidRPr="009F7585" w:rsidTr="009F7585">
        <w:trPr>
          <w:trHeight w:val="703"/>
        </w:trPr>
        <w:tc>
          <w:tcPr>
            <w:tcW w:w="2978"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34"/>
              </w:tabs>
              <w:rPr>
                <w:sz w:val="28"/>
                <w:szCs w:val="28"/>
              </w:rPr>
            </w:pPr>
            <w:r w:rsidRPr="009F7585">
              <w:rPr>
                <w:sz w:val="28"/>
                <w:szCs w:val="28"/>
              </w:rPr>
              <w:t>Разработчик 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0"/>
                <w:tab w:val="left" w:pos="709"/>
              </w:tabs>
              <w:autoSpaceDE w:val="0"/>
              <w:autoSpaceDN w:val="0"/>
              <w:adjustRightInd w:val="0"/>
              <w:jc w:val="both"/>
              <w:rPr>
                <w:sz w:val="28"/>
                <w:szCs w:val="28"/>
              </w:rPr>
            </w:pPr>
            <w:r w:rsidRPr="009F7585">
              <w:rPr>
                <w:sz w:val="28"/>
                <w:szCs w:val="28"/>
              </w:rPr>
              <w:t>Министерство регионального развития Республики Алтай</w:t>
            </w:r>
          </w:p>
        </w:tc>
      </w:tr>
      <w:tr w:rsidR="009F7585" w:rsidRPr="009F7585" w:rsidTr="009F7585">
        <w:trPr>
          <w:trHeight w:val="701"/>
        </w:trPr>
        <w:tc>
          <w:tcPr>
            <w:tcW w:w="2978"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rPr>
                <w:sz w:val="28"/>
                <w:szCs w:val="28"/>
              </w:rPr>
            </w:pPr>
            <w:r w:rsidRPr="009F7585">
              <w:rPr>
                <w:sz w:val="28"/>
                <w:szCs w:val="28"/>
              </w:rPr>
              <w:t xml:space="preserve">Цель Программы  </w:t>
            </w:r>
          </w:p>
        </w:tc>
        <w:tc>
          <w:tcPr>
            <w:tcW w:w="7040"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jc w:val="both"/>
              <w:rPr>
                <w:sz w:val="28"/>
                <w:szCs w:val="28"/>
              </w:rPr>
            </w:pPr>
            <w:r w:rsidRPr="009F7585">
              <w:rPr>
                <w:sz w:val="28"/>
                <w:szCs w:val="28"/>
              </w:rPr>
              <w:t>Полная ликвидация к 01.09.2017 г. аварийного жилищного фонда, расположенного на территории Республики Алтай, признанного в установленном порядке до 1 января 2012 года аварийным и подлежащим сносу или реконструкции в связи с физическим износом в процессе их эксплуатации</w:t>
            </w:r>
          </w:p>
        </w:tc>
      </w:tr>
      <w:tr w:rsidR="009F7585" w:rsidRPr="009F7585" w:rsidTr="009F7585">
        <w:trPr>
          <w:trHeight w:val="540"/>
        </w:trPr>
        <w:tc>
          <w:tcPr>
            <w:tcW w:w="2978"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ind w:firstLine="34"/>
              <w:rPr>
                <w:sz w:val="28"/>
                <w:szCs w:val="28"/>
              </w:rPr>
            </w:pPr>
            <w:r w:rsidRPr="009F7585">
              <w:rPr>
                <w:sz w:val="28"/>
                <w:szCs w:val="28"/>
              </w:rPr>
              <w:t>Задачи 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autoSpaceDE w:val="0"/>
              <w:autoSpaceDN w:val="0"/>
              <w:adjustRightInd w:val="0"/>
              <w:jc w:val="both"/>
              <w:rPr>
                <w:sz w:val="28"/>
                <w:szCs w:val="28"/>
              </w:rPr>
            </w:pPr>
            <w:r w:rsidRPr="009F7585">
              <w:rPr>
                <w:sz w:val="28"/>
                <w:szCs w:val="28"/>
              </w:rPr>
              <w:t>Улучшение условий жизни населения, проживающего в Республике Алтай;</w:t>
            </w:r>
          </w:p>
          <w:p w:rsidR="009F7585" w:rsidRPr="009F7585" w:rsidRDefault="009F7585" w:rsidP="009F7585">
            <w:pPr>
              <w:tabs>
                <w:tab w:val="left" w:pos="709"/>
              </w:tabs>
              <w:autoSpaceDE w:val="0"/>
              <w:autoSpaceDN w:val="0"/>
              <w:adjustRightInd w:val="0"/>
              <w:jc w:val="both"/>
              <w:rPr>
                <w:sz w:val="28"/>
                <w:szCs w:val="28"/>
              </w:rPr>
            </w:pPr>
            <w:r w:rsidRPr="009F7585">
              <w:rPr>
                <w:sz w:val="28"/>
                <w:szCs w:val="28"/>
              </w:rPr>
              <w:t>снижение социальной напряженности, вызванной неудовлетворительными социально–бытовыми условиями проживания граждан Республики Алтай;</w:t>
            </w:r>
          </w:p>
          <w:p w:rsidR="009F7585" w:rsidRPr="009F7585" w:rsidRDefault="009F7585" w:rsidP="009F7585">
            <w:pPr>
              <w:tabs>
                <w:tab w:val="left" w:pos="709"/>
              </w:tabs>
              <w:autoSpaceDE w:val="0"/>
              <w:autoSpaceDN w:val="0"/>
              <w:adjustRightInd w:val="0"/>
              <w:jc w:val="both"/>
              <w:rPr>
                <w:sz w:val="28"/>
                <w:szCs w:val="28"/>
              </w:rPr>
            </w:pPr>
            <w:r w:rsidRPr="009F7585">
              <w:rPr>
                <w:sz w:val="28"/>
                <w:szCs w:val="28"/>
              </w:rPr>
              <w:t>развитие жилищного строительства</w:t>
            </w:r>
          </w:p>
        </w:tc>
      </w:tr>
      <w:tr w:rsidR="009F7585" w:rsidRPr="009F7585" w:rsidTr="009F7585">
        <w:trPr>
          <w:trHeight w:val="1266"/>
        </w:trPr>
        <w:tc>
          <w:tcPr>
            <w:tcW w:w="2978"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ind w:firstLine="34"/>
              <w:rPr>
                <w:sz w:val="28"/>
                <w:szCs w:val="28"/>
              </w:rPr>
            </w:pPr>
            <w:r w:rsidRPr="009F7585">
              <w:rPr>
                <w:sz w:val="28"/>
                <w:szCs w:val="28"/>
              </w:rPr>
              <w:t>Сроки  и этапы реализации 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9F7585" w:rsidRDefault="009F7585" w:rsidP="009F7585">
            <w:pPr>
              <w:tabs>
                <w:tab w:val="left" w:pos="709"/>
              </w:tabs>
              <w:jc w:val="both"/>
              <w:rPr>
                <w:sz w:val="28"/>
                <w:szCs w:val="28"/>
              </w:rPr>
            </w:pPr>
            <w:r w:rsidRPr="009F7585">
              <w:rPr>
                <w:sz w:val="28"/>
                <w:szCs w:val="28"/>
              </w:rPr>
              <w:t>Срок реализации Программы – 2013–2017 годы</w:t>
            </w:r>
          </w:p>
          <w:p w:rsidR="009F7585" w:rsidRPr="009F7585" w:rsidRDefault="009F7585" w:rsidP="009F7585">
            <w:pPr>
              <w:tabs>
                <w:tab w:val="left" w:pos="709"/>
              </w:tabs>
              <w:jc w:val="both"/>
              <w:rPr>
                <w:sz w:val="28"/>
                <w:szCs w:val="28"/>
              </w:rPr>
            </w:pPr>
            <w:r w:rsidRPr="009F7585">
              <w:rPr>
                <w:sz w:val="28"/>
                <w:szCs w:val="28"/>
              </w:rPr>
              <w:t>Программа реализуется в четыре этапа:</w:t>
            </w:r>
          </w:p>
          <w:p w:rsidR="009F7585" w:rsidRPr="009F7585" w:rsidRDefault="009F7585" w:rsidP="009F7585">
            <w:pPr>
              <w:tabs>
                <w:tab w:val="left" w:pos="709"/>
              </w:tabs>
              <w:jc w:val="both"/>
              <w:rPr>
                <w:sz w:val="28"/>
                <w:szCs w:val="28"/>
              </w:rPr>
            </w:pPr>
            <w:r w:rsidRPr="009F7585">
              <w:rPr>
                <w:sz w:val="28"/>
                <w:szCs w:val="28"/>
              </w:rPr>
              <w:t>1 этап – 2013 год – 31.12.2014 года;</w:t>
            </w:r>
          </w:p>
          <w:p w:rsidR="009F7585" w:rsidRPr="009F7585" w:rsidRDefault="009F7585" w:rsidP="009F7585">
            <w:pPr>
              <w:tabs>
                <w:tab w:val="left" w:pos="709"/>
              </w:tabs>
              <w:jc w:val="both"/>
              <w:rPr>
                <w:sz w:val="28"/>
                <w:szCs w:val="28"/>
              </w:rPr>
            </w:pPr>
            <w:r w:rsidRPr="009F7585">
              <w:rPr>
                <w:sz w:val="28"/>
                <w:szCs w:val="28"/>
              </w:rPr>
              <w:t>2 этап – 2014 год – 31.12.2015 года;</w:t>
            </w:r>
          </w:p>
          <w:p w:rsidR="009F7585" w:rsidRPr="009F7585" w:rsidRDefault="009F7585" w:rsidP="009F7585">
            <w:pPr>
              <w:tabs>
                <w:tab w:val="left" w:pos="709"/>
              </w:tabs>
              <w:jc w:val="both"/>
              <w:rPr>
                <w:sz w:val="28"/>
                <w:szCs w:val="28"/>
              </w:rPr>
            </w:pPr>
            <w:r w:rsidRPr="009F7585">
              <w:rPr>
                <w:sz w:val="28"/>
                <w:szCs w:val="28"/>
              </w:rPr>
              <w:t>3 этап – 2015 год – 31.12.2016 года;</w:t>
            </w:r>
          </w:p>
          <w:p w:rsidR="009F7585" w:rsidRPr="009F7585" w:rsidRDefault="009F7585" w:rsidP="009F7585">
            <w:pPr>
              <w:tabs>
                <w:tab w:val="left" w:pos="709"/>
              </w:tabs>
              <w:jc w:val="both"/>
              <w:rPr>
                <w:sz w:val="28"/>
                <w:szCs w:val="28"/>
              </w:rPr>
            </w:pPr>
            <w:r w:rsidRPr="009F7585">
              <w:rPr>
                <w:sz w:val="28"/>
                <w:szCs w:val="28"/>
              </w:rPr>
              <w:t>4 этап – 2016 год – 01.09.2017 года.</w:t>
            </w:r>
          </w:p>
        </w:tc>
      </w:tr>
      <w:tr w:rsidR="009F7585" w:rsidRPr="00B34204" w:rsidTr="009F7585">
        <w:trPr>
          <w:trHeight w:val="2971"/>
        </w:trPr>
        <w:tc>
          <w:tcPr>
            <w:tcW w:w="2978" w:type="dxa"/>
            <w:tcBorders>
              <w:top w:val="single" w:sz="4" w:space="0" w:color="auto"/>
              <w:left w:val="single" w:sz="4" w:space="0" w:color="auto"/>
              <w:bottom w:val="single" w:sz="4" w:space="0" w:color="auto"/>
              <w:right w:val="single" w:sz="4" w:space="0" w:color="auto"/>
            </w:tcBorders>
          </w:tcPr>
          <w:p w:rsidR="009F7585" w:rsidRPr="00B34204" w:rsidRDefault="009F7585" w:rsidP="009F7585">
            <w:pPr>
              <w:tabs>
                <w:tab w:val="left" w:pos="709"/>
              </w:tabs>
              <w:ind w:firstLine="34"/>
              <w:rPr>
                <w:sz w:val="28"/>
                <w:szCs w:val="28"/>
              </w:rPr>
            </w:pPr>
            <w:r w:rsidRPr="00B34204">
              <w:rPr>
                <w:sz w:val="28"/>
                <w:szCs w:val="28"/>
              </w:rPr>
              <w:lastRenderedPageBreak/>
              <w:t>Перечень</w:t>
            </w:r>
          </w:p>
          <w:p w:rsidR="009F7585" w:rsidRPr="00B34204" w:rsidRDefault="009F7585" w:rsidP="009F7585">
            <w:pPr>
              <w:tabs>
                <w:tab w:val="left" w:pos="709"/>
              </w:tabs>
              <w:ind w:firstLine="34"/>
              <w:rPr>
                <w:sz w:val="28"/>
                <w:szCs w:val="28"/>
              </w:rPr>
            </w:pPr>
            <w:r w:rsidRPr="00B34204">
              <w:rPr>
                <w:sz w:val="28"/>
                <w:szCs w:val="28"/>
              </w:rPr>
              <w:t>основных мероприятий</w:t>
            </w:r>
          </w:p>
          <w:p w:rsidR="009F7585" w:rsidRPr="00B34204" w:rsidRDefault="009F7585" w:rsidP="009F7585">
            <w:pPr>
              <w:jc w:val="center"/>
              <w:rPr>
                <w:sz w:val="28"/>
                <w:szCs w:val="28"/>
              </w:rPr>
            </w:pPr>
          </w:p>
        </w:tc>
        <w:tc>
          <w:tcPr>
            <w:tcW w:w="7040"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pPr>
              <w:tabs>
                <w:tab w:val="left" w:pos="709"/>
              </w:tabs>
              <w:jc w:val="both"/>
              <w:rPr>
                <w:sz w:val="28"/>
                <w:szCs w:val="28"/>
              </w:rPr>
            </w:pPr>
            <w:r w:rsidRPr="00B34204">
              <w:rPr>
                <w:sz w:val="28"/>
                <w:szCs w:val="28"/>
              </w:rPr>
              <w:t>В рамках Программы реализуются следующие мероприятия:</w:t>
            </w:r>
          </w:p>
          <w:p w:rsidR="009F7585" w:rsidRPr="00B34204" w:rsidRDefault="009F7585" w:rsidP="009F7585">
            <w:pPr>
              <w:tabs>
                <w:tab w:val="left" w:pos="709"/>
              </w:tabs>
              <w:jc w:val="both"/>
              <w:rPr>
                <w:sz w:val="28"/>
                <w:szCs w:val="28"/>
              </w:rPr>
            </w:pPr>
            <w:r w:rsidRPr="00B34204">
              <w:rPr>
                <w:sz w:val="28"/>
                <w:szCs w:val="28"/>
              </w:rPr>
              <w:t>приобретение у застройщиков жилых помещений в многоквартирных домах, в том числе строительство которых не завершено, включая многоквартирные дома, строящиеся с привлечением денежных сре</w:t>
            </w:r>
            <w:proofErr w:type="gramStart"/>
            <w:r w:rsidRPr="00B34204">
              <w:rPr>
                <w:sz w:val="28"/>
                <w:szCs w:val="28"/>
              </w:rPr>
              <w:t>дств гр</w:t>
            </w:r>
            <w:proofErr w:type="gramEnd"/>
            <w:r w:rsidRPr="00B34204">
              <w:rPr>
                <w:sz w:val="28"/>
                <w:szCs w:val="28"/>
              </w:rPr>
              <w:t>аждан и (или) юридических лиц, для последующего предоставления жилых помещений гражданам, переселяемым из аварийного жилищного фонда;</w:t>
            </w:r>
          </w:p>
          <w:p w:rsidR="009F7585" w:rsidRPr="00B34204" w:rsidRDefault="009F7585" w:rsidP="0063482C">
            <w:pPr>
              <w:tabs>
                <w:tab w:val="left" w:pos="709"/>
              </w:tabs>
              <w:jc w:val="both"/>
              <w:rPr>
                <w:sz w:val="28"/>
                <w:szCs w:val="28"/>
              </w:rPr>
            </w:pPr>
            <w:r w:rsidRPr="00B34204">
              <w:rPr>
                <w:sz w:val="28"/>
                <w:szCs w:val="28"/>
              </w:rPr>
              <w:t>изъятие жилых помещений путем выплаты</w:t>
            </w:r>
            <w:r w:rsidR="00C97CE2" w:rsidRPr="00B34204">
              <w:rPr>
                <w:sz w:val="28"/>
                <w:szCs w:val="28"/>
              </w:rPr>
              <w:t xml:space="preserve"> выкупной цены за изымаемые жилые помещения в соответствии со статьей 32 </w:t>
            </w:r>
            <w:r w:rsidR="0063482C" w:rsidRPr="00B34204">
              <w:rPr>
                <w:sz w:val="28"/>
                <w:szCs w:val="28"/>
              </w:rPr>
              <w:t>ЖК РФ</w:t>
            </w:r>
            <w:r w:rsidR="00C97CE2" w:rsidRPr="00B34204">
              <w:rPr>
                <w:sz w:val="28"/>
                <w:szCs w:val="28"/>
              </w:rPr>
              <w:t>, при наличии вступивших в законную силу судебных решений.</w:t>
            </w:r>
          </w:p>
        </w:tc>
      </w:tr>
      <w:tr w:rsidR="009F7585" w:rsidRPr="00B34204" w:rsidTr="009F7585">
        <w:trPr>
          <w:trHeight w:val="705"/>
        </w:trPr>
        <w:tc>
          <w:tcPr>
            <w:tcW w:w="2978"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pPr>
              <w:tabs>
                <w:tab w:val="left" w:pos="709"/>
              </w:tabs>
              <w:ind w:firstLine="34"/>
              <w:rPr>
                <w:sz w:val="28"/>
                <w:szCs w:val="28"/>
              </w:rPr>
            </w:pPr>
            <w:r w:rsidRPr="00B34204">
              <w:rPr>
                <w:sz w:val="28"/>
                <w:szCs w:val="28"/>
              </w:rPr>
              <w:t>Объемы и</w:t>
            </w:r>
          </w:p>
          <w:p w:rsidR="009F7585" w:rsidRPr="00B34204" w:rsidRDefault="009F7585" w:rsidP="009F7585">
            <w:pPr>
              <w:tabs>
                <w:tab w:val="left" w:pos="709"/>
              </w:tabs>
              <w:ind w:firstLine="34"/>
              <w:rPr>
                <w:sz w:val="28"/>
                <w:szCs w:val="28"/>
              </w:rPr>
            </w:pPr>
            <w:r w:rsidRPr="00B34204">
              <w:rPr>
                <w:sz w:val="28"/>
                <w:szCs w:val="28"/>
              </w:rPr>
              <w:t>источники</w:t>
            </w:r>
          </w:p>
          <w:p w:rsidR="009F7585" w:rsidRPr="00B34204" w:rsidRDefault="009F7585" w:rsidP="009F7585">
            <w:pPr>
              <w:tabs>
                <w:tab w:val="left" w:pos="709"/>
              </w:tabs>
              <w:ind w:firstLine="34"/>
              <w:rPr>
                <w:sz w:val="28"/>
                <w:szCs w:val="28"/>
              </w:rPr>
            </w:pPr>
            <w:r w:rsidRPr="00B34204">
              <w:rPr>
                <w:sz w:val="28"/>
                <w:szCs w:val="28"/>
              </w:rPr>
              <w:t>финансирования</w:t>
            </w:r>
          </w:p>
          <w:p w:rsidR="009F7585" w:rsidRPr="00B34204" w:rsidRDefault="009F7585" w:rsidP="009F7585">
            <w:pPr>
              <w:tabs>
                <w:tab w:val="left" w:pos="709"/>
              </w:tabs>
              <w:ind w:firstLine="34"/>
              <w:rPr>
                <w:sz w:val="28"/>
                <w:szCs w:val="28"/>
              </w:rPr>
            </w:pPr>
            <w:r w:rsidRPr="00B34204">
              <w:rPr>
                <w:sz w:val="28"/>
                <w:szCs w:val="28"/>
              </w:rPr>
              <w:t>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xml:space="preserve">Общий объем финансирования Программы составляет </w:t>
            </w:r>
          </w:p>
          <w:p w:rsidR="009F7585" w:rsidRPr="00B34204" w:rsidRDefault="003C2118" w:rsidP="009F7585">
            <w:pPr>
              <w:tabs>
                <w:tab w:val="left" w:pos="709"/>
                <w:tab w:val="left" w:pos="3240"/>
              </w:tabs>
              <w:autoSpaceDE w:val="0"/>
              <w:autoSpaceDN w:val="0"/>
              <w:adjustRightInd w:val="0"/>
              <w:jc w:val="both"/>
              <w:rPr>
                <w:sz w:val="28"/>
                <w:szCs w:val="28"/>
              </w:rPr>
            </w:pPr>
            <w:r w:rsidRPr="00B34204">
              <w:rPr>
                <w:sz w:val="28"/>
                <w:szCs w:val="28"/>
              </w:rPr>
              <w:t>839 185 385</w:t>
            </w:r>
            <w:r w:rsidR="009F7585" w:rsidRPr="00B34204">
              <w:rPr>
                <w:sz w:val="28"/>
                <w:szCs w:val="28"/>
              </w:rPr>
              <w:t>,39  рублей, в том числе за счет средств:</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xml:space="preserve">- Фонда содействия реформированию жилищно-коммунального хозяйства (далее – Фонд) (справочно) –561 873 564,28 рубля, </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республиканского бюджета Республики Алтай – 173 </w:t>
            </w:r>
            <w:r w:rsidR="003C2118" w:rsidRPr="00B34204">
              <w:rPr>
                <w:sz w:val="28"/>
                <w:szCs w:val="28"/>
              </w:rPr>
              <w:t>056</w:t>
            </w:r>
            <w:r w:rsidRPr="00B34204">
              <w:rPr>
                <w:sz w:val="28"/>
                <w:szCs w:val="28"/>
              </w:rPr>
              <w:t> </w:t>
            </w:r>
            <w:r w:rsidR="003C2118" w:rsidRPr="00B34204">
              <w:rPr>
                <w:sz w:val="28"/>
                <w:szCs w:val="28"/>
              </w:rPr>
              <w:t>990</w:t>
            </w:r>
            <w:r w:rsidRPr="00B34204">
              <w:rPr>
                <w:sz w:val="28"/>
                <w:szCs w:val="28"/>
              </w:rPr>
              <w:t>,</w:t>
            </w:r>
            <w:r w:rsidR="003C2118" w:rsidRPr="00B34204">
              <w:rPr>
                <w:sz w:val="28"/>
                <w:szCs w:val="28"/>
              </w:rPr>
              <w:t>87</w:t>
            </w:r>
            <w:r w:rsidRPr="00B34204">
              <w:rPr>
                <w:sz w:val="28"/>
                <w:szCs w:val="28"/>
              </w:rPr>
              <w:t xml:space="preserve"> рублей, </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xml:space="preserve">- местных бюджетов (справочно) – </w:t>
            </w:r>
            <w:r w:rsidR="003C2118" w:rsidRPr="00B34204">
              <w:rPr>
                <w:sz w:val="28"/>
                <w:szCs w:val="28"/>
              </w:rPr>
              <w:t>55 090 243,89</w:t>
            </w:r>
            <w:r w:rsidRPr="00B34204">
              <w:rPr>
                <w:sz w:val="28"/>
                <w:szCs w:val="28"/>
              </w:rPr>
              <w:t xml:space="preserve"> рублей, </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xml:space="preserve">- дополнительные источники финансирования (справочно) – 41 275 316,85 рублей, </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внебюджетные источники финансирования (справочно) – 7 889 269,50 рублей, в том числе по этапам:</w:t>
            </w:r>
          </w:p>
          <w:p w:rsidR="009F7585" w:rsidRPr="00B34204" w:rsidRDefault="009F7585" w:rsidP="009F7585">
            <w:pPr>
              <w:tabs>
                <w:tab w:val="left" w:pos="709"/>
                <w:tab w:val="left" w:pos="3240"/>
              </w:tabs>
              <w:autoSpaceDE w:val="0"/>
              <w:autoSpaceDN w:val="0"/>
              <w:adjustRightInd w:val="0"/>
              <w:jc w:val="both"/>
              <w:rPr>
                <w:b/>
                <w:sz w:val="28"/>
                <w:szCs w:val="28"/>
              </w:rPr>
            </w:pPr>
            <w:r w:rsidRPr="00B34204">
              <w:rPr>
                <w:b/>
                <w:sz w:val="28"/>
                <w:szCs w:val="28"/>
              </w:rPr>
              <w:t>1 этап - 2013 год-31.12.2014 года:</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общий объем финансирования составляет –396 213 241,19 рубль, из них за счет средств:</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xml:space="preserve">Фонда (справочно) – 307 409 462,91 рубля, республиканского бюджета Республики Алтай – 34 362 764,61 рубля, местного бюджета (справочно) – 13 165 696,82 рублей, дополнительные источники финансирования (справочно) – 41 275 316,85 рублей. </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b/>
                <w:sz w:val="28"/>
                <w:szCs w:val="28"/>
              </w:rPr>
              <w:t>2 этап - 2014 год – 31.12.2015 года</w:t>
            </w:r>
            <w:r w:rsidRPr="00B34204">
              <w:rPr>
                <w:sz w:val="28"/>
                <w:szCs w:val="28"/>
              </w:rPr>
              <w:t>:</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общий объем финансирования составляет – 140 191 743,65 рубля, из них за счет средств:</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Фонда (справочно) – 74 245 767,98 рублей; республиканского бюджета Республики Алтай – 46 177 023,43 рубля; местного бюджета (справочно) – 19 768 952,24 рубля.</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b/>
                <w:sz w:val="28"/>
                <w:szCs w:val="28"/>
              </w:rPr>
              <w:t>3 этап - 2015 год – 31.12.2016 года:</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общий объем финансирования составляет – 134 357 881,00 рубль, из них за счет средств:</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xml:space="preserve">Фонда (справочно) – 67 290 835,45 рублей, </w:t>
            </w:r>
            <w:r w:rsidRPr="00B34204">
              <w:rPr>
                <w:sz w:val="28"/>
                <w:szCs w:val="28"/>
              </w:rPr>
              <w:lastRenderedPageBreak/>
              <w:t>республиканского бюджета Республики Алтай –           49 685 743,82  рубля, местного бюджета (справочно) –    9 492 032,23 рубля, внебюджетные источники финансирования (справочно) – 7 889 269,50 рублей.</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b/>
                <w:sz w:val="28"/>
                <w:szCs w:val="28"/>
              </w:rPr>
              <w:t>4 этап - 2016 год – 01.09.2017 года:</w:t>
            </w:r>
          </w:p>
          <w:p w:rsidR="009F7585" w:rsidRPr="00B34204" w:rsidRDefault="009F7585" w:rsidP="009F7585">
            <w:pPr>
              <w:tabs>
                <w:tab w:val="left" w:pos="709"/>
                <w:tab w:val="left" w:pos="3240"/>
              </w:tabs>
              <w:autoSpaceDE w:val="0"/>
              <w:autoSpaceDN w:val="0"/>
              <w:adjustRightInd w:val="0"/>
              <w:jc w:val="both"/>
              <w:rPr>
                <w:sz w:val="28"/>
                <w:szCs w:val="28"/>
              </w:rPr>
            </w:pPr>
            <w:r w:rsidRPr="00B34204">
              <w:rPr>
                <w:sz w:val="28"/>
                <w:szCs w:val="28"/>
              </w:rPr>
              <w:t xml:space="preserve">общий объем финансирования составляет – 168 </w:t>
            </w:r>
            <w:r w:rsidR="003C2118" w:rsidRPr="00B34204">
              <w:rPr>
                <w:sz w:val="28"/>
                <w:szCs w:val="28"/>
              </w:rPr>
              <w:t>422</w:t>
            </w:r>
            <w:r w:rsidRPr="00B34204">
              <w:rPr>
                <w:sz w:val="28"/>
                <w:szCs w:val="28"/>
              </w:rPr>
              <w:t xml:space="preserve"> 51</w:t>
            </w:r>
            <w:r w:rsidR="003C2118" w:rsidRPr="00B34204">
              <w:rPr>
                <w:sz w:val="28"/>
                <w:szCs w:val="28"/>
              </w:rPr>
              <w:t>9</w:t>
            </w:r>
            <w:r w:rsidRPr="00B34204">
              <w:rPr>
                <w:sz w:val="28"/>
                <w:szCs w:val="28"/>
              </w:rPr>
              <w:t>,55 рубль, из них за счет средств:</w:t>
            </w:r>
          </w:p>
          <w:p w:rsidR="009F7585" w:rsidRPr="00B34204" w:rsidRDefault="009F7585" w:rsidP="003C2118">
            <w:pPr>
              <w:tabs>
                <w:tab w:val="left" w:pos="709"/>
                <w:tab w:val="left" w:pos="3240"/>
              </w:tabs>
              <w:autoSpaceDE w:val="0"/>
              <w:autoSpaceDN w:val="0"/>
              <w:adjustRightInd w:val="0"/>
              <w:jc w:val="both"/>
              <w:rPr>
                <w:sz w:val="28"/>
                <w:szCs w:val="28"/>
              </w:rPr>
            </w:pPr>
            <w:r w:rsidRPr="00B34204">
              <w:rPr>
                <w:sz w:val="28"/>
                <w:szCs w:val="28"/>
              </w:rPr>
              <w:t xml:space="preserve">Фонда (справочно) – 112 927 497,94 рублей, республиканского бюджета Республики Алтай – </w:t>
            </w:r>
            <w:r w:rsidR="003C2118" w:rsidRPr="00B34204">
              <w:rPr>
                <w:sz w:val="28"/>
                <w:szCs w:val="28"/>
              </w:rPr>
              <w:t>42 831 459,01</w:t>
            </w:r>
            <w:r w:rsidRPr="00B34204">
              <w:rPr>
                <w:color w:val="FF0000"/>
                <w:sz w:val="28"/>
                <w:szCs w:val="28"/>
              </w:rPr>
              <w:t xml:space="preserve">  </w:t>
            </w:r>
            <w:r w:rsidRPr="00B34204">
              <w:rPr>
                <w:sz w:val="28"/>
                <w:szCs w:val="28"/>
              </w:rPr>
              <w:t xml:space="preserve">рубля, местного бюджета (справочно) – </w:t>
            </w:r>
            <w:r w:rsidR="003C2118" w:rsidRPr="00B34204">
              <w:rPr>
                <w:sz w:val="28"/>
                <w:szCs w:val="28"/>
              </w:rPr>
              <w:t>12 663 562,60</w:t>
            </w:r>
            <w:r w:rsidRPr="00B34204">
              <w:rPr>
                <w:sz w:val="28"/>
                <w:szCs w:val="28"/>
              </w:rPr>
              <w:t xml:space="preserve">  рублей.</w:t>
            </w:r>
          </w:p>
        </w:tc>
      </w:tr>
      <w:tr w:rsidR="009F7585" w:rsidRPr="00B34204" w:rsidTr="009F7585">
        <w:trPr>
          <w:trHeight w:val="1306"/>
        </w:trPr>
        <w:tc>
          <w:tcPr>
            <w:tcW w:w="2978"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pPr>
              <w:tabs>
                <w:tab w:val="left" w:pos="709"/>
              </w:tabs>
              <w:ind w:firstLine="34"/>
              <w:rPr>
                <w:sz w:val="28"/>
                <w:szCs w:val="28"/>
              </w:rPr>
            </w:pPr>
            <w:r w:rsidRPr="00B34204">
              <w:rPr>
                <w:sz w:val="28"/>
                <w:szCs w:val="28"/>
              </w:rPr>
              <w:lastRenderedPageBreak/>
              <w:t>Система организации контроля над исполнением Программы</w:t>
            </w:r>
          </w:p>
        </w:tc>
        <w:tc>
          <w:tcPr>
            <w:tcW w:w="7040"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pPr>
              <w:tabs>
                <w:tab w:val="left" w:pos="709"/>
              </w:tabs>
              <w:autoSpaceDE w:val="0"/>
              <w:autoSpaceDN w:val="0"/>
              <w:adjustRightInd w:val="0"/>
              <w:jc w:val="both"/>
              <w:rPr>
                <w:sz w:val="28"/>
                <w:szCs w:val="28"/>
              </w:rPr>
            </w:pPr>
            <w:r w:rsidRPr="00B34204">
              <w:rPr>
                <w:sz w:val="28"/>
                <w:szCs w:val="28"/>
              </w:rPr>
              <w:t xml:space="preserve">Организация </w:t>
            </w:r>
            <w:proofErr w:type="gramStart"/>
            <w:r w:rsidRPr="00B34204">
              <w:rPr>
                <w:sz w:val="28"/>
                <w:szCs w:val="28"/>
              </w:rPr>
              <w:t>контроля за</w:t>
            </w:r>
            <w:proofErr w:type="gramEnd"/>
            <w:r w:rsidRPr="00B34204">
              <w:rPr>
                <w:sz w:val="28"/>
                <w:szCs w:val="28"/>
              </w:rPr>
              <w:t xml:space="preserve"> исполнением Программы возлагается на Министерство регионального развития Республики Алтай</w:t>
            </w:r>
          </w:p>
        </w:tc>
      </w:tr>
      <w:tr w:rsidR="009F7585" w:rsidRPr="00B34204" w:rsidTr="009F7585">
        <w:trPr>
          <w:trHeight w:val="350"/>
        </w:trPr>
        <w:tc>
          <w:tcPr>
            <w:tcW w:w="2978"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pPr>
              <w:tabs>
                <w:tab w:val="left" w:pos="709"/>
                <w:tab w:val="left" w:pos="3240"/>
              </w:tabs>
              <w:autoSpaceDE w:val="0"/>
              <w:autoSpaceDN w:val="0"/>
              <w:adjustRightInd w:val="0"/>
              <w:ind w:firstLine="34"/>
              <w:rPr>
                <w:sz w:val="28"/>
                <w:szCs w:val="28"/>
              </w:rPr>
            </w:pPr>
            <w:r w:rsidRPr="00B34204">
              <w:rPr>
                <w:sz w:val="28"/>
                <w:szCs w:val="28"/>
              </w:rPr>
              <w:t>Ожидаемые показатели</w:t>
            </w:r>
          </w:p>
          <w:p w:rsidR="009F7585" w:rsidRPr="00B34204" w:rsidRDefault="009F7585" w:rsidP="009F7585">
            <w:pPr>
              <w:tabs>
                <w:tab w:val="left" w:pos="709"/>
                <w:tab w:val="left" w:pos="3240"/>
              </w:tabs>
              <w:autoSpaceDE w:val="0"/>
              <w:autoSpaceDN w:val="0"/>
              <w:adjustRightInd w:val="0"/>
              <w:ind w:firstLine="34"/>
              <w:rPr>
                <w:spacing w:val="-5"/>
                <w:sz w:val="28"/>
                <w:szCs w:val="28"/>
              </w:rPr>
            </w:pPr>
            <w:r w:rsidRPr="00B34204">
              <w:rPr>
                <w:sz w:val="28"/>
                <w:szCs w:val="28"/>
              </w:rPr>
              <w:t>эффективности реализации Программы</w:t>
            </w:r>
            <w:r w:rsidRPr="00B34204">
              <w:rPr>
                <w:spacing w:val="-5"/>
                <w:sz w:val="28"/>
                <w:szCs w:val="28"/>
              </w:rPr>
              <w:t xml:space="preserve"> </w:t>
            </w:r>
          </w:p>
        </w:tc>
        <w:tc>
          <w:tcPr>
            <w:tcW w:w="7040"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pPr>
              <w:tabs>
                <w:tab w:val="left" w:pos="709"/>
              </w:tabs>
              <w:jc w:val="both"/>
              <w:rPr>
                <w:spacing w:val="-3"/>
                <w:sz w:val="28"/>
                <w:szCs w:val="28"/>
              </w:rPr>
            </w:pPr>
            <w:r w:rsidRPr="00B34204">
              <w:rPr>
                <w:spacing w:val="-3"/>
                <w:sz w:val="28"/>
                <w:szCs w:val="28"/>
              </w:rPr>
              <w:t>Эффективность реализации Программы будет оцениваться по достижению следующих показателей:</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аварийных домов, жители которых переселены – 66 шт.;</w:t>
            </w:r>
          </w:p>
          <w:p w:rsidR="009F7585" w:rsidRPr="00B34204" w:rsidRDefault="009F7585" w:rsidP="009F7585">
            <w:pPr>
              <w:tabs>
                <w:tab w:val="left" w:pos="709"/>
              </w:tabs>
              <w:jc w:val="both"/>
              <w:rPr>
                <w:spacing w:val="-3"/>
                <w:sz w:val="28"/>
                <w:szCs w:val="28"/>
              </w:rPr>
            </w:pPr>
            <w:r w:rsidRPr="00B34204">
              <w:rPr>
                <w:spacing w:val="-3"/>
                <w:sz w:val="28"/>
                <w:szCs w:val="28"/>
              </w:rPr>
              <w:t xml:space="preserve">общая площадь жилых помещений, жители которых переселены – 23 077,33 кв. м, </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жилых помещений, жители которых переселены – 740 шт.;</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жителей, улучшивших условия проживания – 1 890 человек, в том числе по этапам:</w:t>
            </w:r>
          </w:p>
          <w:p w:rsidR="009F7585" w:rsidRPr="00B34204" w:rsidRDefault="009F7585" w:rsidP="009F7585">
            <w:pPr>
              <w:tabs>
                <w:tab w:val="left" w:pos="709"/>
                <w:tab w:val="left" w:pos="3240"/>
              </w:tabs>
              <w:autoSpaceDE w:val="0"/>
              <w:autoSpaceDN w:val="0"/>
              <w:adjustRightInd w:val="0"/>
              <w:jc w:val="both"/>
              <w:rPr>
                <w:b/>
                <w:sz w:val="28"/>
                <w:szCs w:val="28"/>
              </w:rPr>
            </w:pPr>
            <w:r w:rsidRPr="00B34204">
              <w:rPr>
                <w:b/>
                <w:sz w:val="28"/>
                <w:szCs w:val="28"/>
              </w:rPr>
              <w:t>1 этап - 2013 год-31.12.2014 года:</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аварийных домов, жители которых переселены – 34 шт.;</w:t>
            </w:r>
          </w:p>
          <w:p w:rsidR="009F7585" w:rsidRPr="00B34204" w:rsidRDefault="009F7585" w:rsidP="009F7585">
            <w:pPr>
              <w:tabs>
                <w:tab w:val="left" w:pos="709"/>
              </w:tabs>
              <w:jc w:val="both"/>
              <w:rPr>
                <w:spacing w:val="-3"/>
                <w:sz w:val="28"/>
                <w:szCs w:val="28"/>
              </w:rPr>
            </w:pPr>
            <w:r w:rsidRPr="00B34204">
              <w:rPr>
                <w:spacing w:val="-3"/>
                <w:sz w:val="28"/>
                <w:szCs w:val="28"/>
              </w:rPr>
              <w:t xml:space="preserve">общая площадь жилых помещений, жители которых переселены – 10 913,66 кв. м, </w:t>
            </w:r>
          </w:p>
          <w:p w:rsidR="009F7585" w:rsidRPr="00B34204" w:rsidRDefault="009F7585" w:rsidP="009F7585">
            <w:pPr>
              <w:tabs>
                <w:tab w:val="left" w:pos="709"/>
              </w:tabs>
              <w:jc w:val="both"/>
              <w:rPr>
                <w:spacing w:val="-3"/>
                <w:sz w:val="28"/>
                <w:szCs w:val="28"/>
              </w:rPr>
            </w:pPr>
            <w:r w:rsidRPr="00B34204">
              <w:rPr>
                <w:spacing w:val="-3"/>
                <w:sz w:val="28"/>
                <w:szCs w:val="28"/>
              </w:rPr>
              <w:t xml:space="preserve">количество жилых помещений, жители которых переселены – 369 шт.; </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жителей, улучшивших условия проживания – 963 человека;</w:t>
            </w:r>
          </w:p>
          <w:p w:rsidR="009F7585" w:rsidRPr="00B34204" w:rsidRDefault="009F7585" w:rsidP="009F7585">
            <w:pPr>
              <w:tabs>
                <w:tab w:val="left" w:pos="709"/>
                <w:tab w:val="left" w:pos="3240"/>
              </w:tabs>
              <w:autoSpaceDE w:val="0"/>
              <w:autoSpaceDN w:val="0"/>
              <w:adjustRightInd w:val="0"/>
              <w:jc w:val="both"/>
              <w:rPr>
                <w:b/>
                <w:sz w:val="28"/>
                <w:szCs w:val="28"/>
              </w:rPr>
            </w:pPr>
            <w:r w:rsidRPr="00B34204">
              <w:rPr>
                <w:b/>
                <w:sz w:val="28"/>
                <w:szCs w:val="28"/>
              </w:rPr>
              <w:t>2 этап - 2014 год – 31.12.2015 года:</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аварийных домов, жители которых переселены – 17 шт.;</w:t>
            </w:r>
          </w:p>
          <w:p w:rsidR="009F7585" w:rsidRPr="00B34204" w:rsidRDefault="009F7585" w:rsidP="009F7585">
            <w:pPr>
              <w:tabs>
                <w:tab w:val="left" w:pos="709"/>
              </w:tabs>
              <w:jc w:val="both"/>
              <w:rPr>
                <w:spacing w:val="-3"/>
                <w:sz w:val="28"/>
                <w:szCs w:val="28"/>
              </w:rPr>
            </w:pPr>
            <w:r w:rsidRPr="00B34204">
              <w:rPr>
                <w:spacing w:val="-3"/>
                <w:sz w:val="28"/>
                <w:szCs w:val="28"/>
              </w:rPr>
              <w:t xml:space="preserve">общая площадь жилых помещений, жители которых переселены – 3 764,20 кв. м, </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жилых помещений, жители которых переселены –116 шт.;</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жителей, улучшивших условия проживания – 310 человек;</w:t>
            </w:r>
          </w:p>
          <w:p w:rsidR="009F7585" w:rsidRPr="00B34204" w:rsidRDefault="009F7585" w:rsidP="009F7585">
            <w:pPr>
              <w:tabs>
                <w:tab w:val="left" w:pos="709"/>
                <w:tab w:val="left" w:pos="3240"/>
              </w:tabs>
              <w:autoSpaceDE w:val="0"/>
              <w:autoSpaceDN w:val="0"/>
              <w:adjustRightInd w:val="0"/>
              <w:jc w:val="both"/>
              <w:rPr>
                <w:b/>
                <w:sz w:val="28"/>
                <w:szCs w:val="28"/>
              </w:rPr>
            </w:pPr>
            <w:r w:rsidRPr="00B34204">
              <w:rPr>
                <w:b/>
                <w:sz w:val="28"/>
                <w:szCs w:val="28"/>
              </w:rPr>
              <w:t>3 этап - 2015 год – 31.12.2016 года:</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домов, жители которых переселены – 13  шт.;</w:t>
            </w:r>
          </w:p>
          <w:p w:rsidR="009F7585" w:rsidRPr="00B34204" w:rsidRDefault="009F7585" w:rsidP="009F7585">
            <w:pPr>
              <w:tabs>
                <w:tab w:val="left" w:pos="709"/>
              </w:tabs>
              <w:jc w:val="both"/>
              <w:rPr>
                <w:spacing w:val="-3"/>
                <w:sz w:val="28"/>
                <w:szCs w:val="28"/>
              </w:rPr>
            </w:pPr>
            <w:r w:rsidRPr="00B34204">
              <w:rPr>
                <w:spacing w:val="-3"/>
                <w:sz w:val="28"/>
                <w:szCs w:val="28"/>
              </w:rPr>
              <w:lastRenderedPageBreak/>
              <w:t xml:space="preserve">общая площадь жилых помещений, жители которых переселены – 3 823,7 кв. м, </w:t>
            </w:r>
          </w:p>
          <w:p w:rsidR="009F7585" w:rsidRPr="00B34204" w:rsidRDefault="009F7585" w:rsidP="009F7585">
            <w:pPr>
              <w:tabs>
                <w:tab w:val="left" w:pos="709"/>
              </w:tabs>
              <w:jc w:val="both"/>
              <w:rPr>
                <w:spacing w:val="-3"/>
                <w:sz w:val="28"/>
                <w:szCs w:val="28"/>
              </w:rPr>
            </w:pPr>
            <w:r w:rsidRPr="00B34204">
              <w:rPr>
                <w:spacing w:val="-3"/>
                <w:sz w:val="28"/>
                <w:szCs w:val="28"/>
              </w:rPr>
              <w:t xml:space="preserve">количество жилых помещений, жители которых переселены– 102 шт.; </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жителей, улучшивших условия проживания –270 человек;</w:t>
            </w:r>
          </w:p>
          <w:p w:rsidR="009F7585" w:rsidRPr="00B34204" w:rsidRDefault="009F7585" w:rsidP="009F7585">
            <w:pPr>
              <w:tabs>
                <w:tab w:val="left" w:pos="709"/>
                <w:tab w:val="left" w:pos="3240"/>
              </w:tabs>
              <w:autoSpaceDE w:val="0"/>
              <w:autoSpaceDN w:val="0"/>
              <w:adjustRightInd w:val="0"/>
              <w:jc w:val="both"/>
              <w:rPr>
                <w:b/>
                <w:sz w:val="28"/>
                <w:szCs w:val="28"/>
              </w:rPr>
            </w:pPr>
            <w:r w:rsidRPr="00B34204">
              <w:rPr>
                <w:b/>
                <w:sz w:val="28"/>
                <w:szCs w:val="28"/>
              </w:rPr>
              <w:t>4 этап - 2016 год – 01.09.2017 года:</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домов, жители которых переселены – 23 шт.;</w:t>
            </w:r>
          </w:p>
          <w:p w:rsidR="009F7585" w:rsidRPr="00B34204" w:rsidRDefault="009F7585" w:rsidP="009F7585">
            <w:pPr>
              <w:tabs>
                <w:tab w:val="left" w:pos="709"/>
              </w:tabs>
              <w:jc w:val="both"/>
              <w:rPr>
                <w:spacing w:val="-3"/>
                <w:sz w:val="28"/>
                <w:szCs w:val="28"/>
              </w:rPr>
            </w:pPr>
            <w:r w:rsidRPr="00B34204">
              <w:rPr>
                <w:spacing w:val="-3"/>
                <w:sz w:val="28"/>
                <w:szCs w:val="28"/>
              </w:rPr>
              <w:t xml:space="preserve">общая площадь жилых помещений, жители которых переселены – 4575,77 кв. м, </w:t>
            </w:r>
          </w:p>
          <w:p w:rsidR="009F7585" w:rsidRPr="00B34204" w:rsidRDefault="009F7585" w:rsidP="009F7585">
            <w:pPr>
              <w:tabs>
                <w:tab w:val="left" w:pos="709"/>
              </w:tabs>
              <w:jc w:val="both"/>
              <w:rPr>
                <w:spacing w:val="-3"/>
                <w:sz w:val="28"/>
                <w:szCs w:val="28"/>
              </w:rPr>
            </w:pPr>
            <w:r w:rsidRPr="00B34204">
              <w:rPr>
                <w:spacing w:val="-3"/>
                <w:sz w:val="28"/>
                <w:szCs w:val="28"/>
              </w:rPr>
              <w:t xml:space="preserve">количество жилых помещений, жители которых переселены – 153 шт.; </w:t>
            </w:r>
          </w:p>
          <w:p w:rsidR="009F7585" w:rsidRPr="00B34204" w:rsidRDefault="009F7585" w:rsidP="009F7585">
            <w:pPr>
              <w:tabs>
                <w:tab w:val="left" w:pos="709"/>
              </w:tabs>
              <w:jc w:val="both"/>
              <w:rPr>
                <w:spacing w:val="-3"/>
                <w:sz w:val="28"/>
                <w:szCs w:val="28"/>
              </w:rPr>
            </w:pPr>
            <w:r w:rsidRPr="00B34204">
              <w:rPr>
                <w:spacing w:val="-3"/>
                <w:sz w:val="28"/>
                <w:szCs w:val="28"/>
              </w:rPr>
              <w:t>количество жителей, улучшивших условия проживания –347 человек.</w:t>
            </w:r>
          </w:p>
        </w:tc>
      </w:tr>
    </w:tbl>
    <w:p w:rsidR="009F7585" w:rsidRPr="00B34204" w:rsidRDefault="009F7585" w:rsidP="009F7585">
      <w:pPr>
        <w:tabs>
          <w:tab w:val="left" w:pos="709"/>
        </w:tabs>
        <w:autoSpaceDE w:val="0"/>
        <w:autoSpaceDN w:val="0"/>
        <w:adjustRightInd w:val="0"/>
        <w:ind w:firstLine="709"/>
        <w:jc w:val="both"/>
        <w:rPr>
          <w:sz w:val="28"/>
          <w:szCs w:val="28"/>
        </w:rPr>
      </w:pPr>
    </w:p>
    <w:p w:rsidR="009F7585" w:rsidRPr="00B34204" w:rsidRDefault="009F7585" w:rsidP="009F7585">
      <w:pPr>
        <w:tabs>
          <w:tab w:val="left" w:pos="0"/>
        </w:tabs>
        <w:autoSpaceDE w:val="0"/>
        <w:autoSpaceDN w:val="0"/>
        <w:adjustRightInd w:val="0"/>
        <w:jc w:val="center"/>
        <w:rPr>
          <w:sz w:val="28"/>
          <w:szCs w:val="28"/>
        </w:rPr>
      </w:pPr>
      <w:r w:rsidRPr="00B34204">
        <w:rPr>
          <w:sz w:val="28"/>
          <w:szCs w:val="28"/>
          <w:lang w:val="en-US"/>
        </w:rPr>
        <w:t>II</w:t>
      </w:r>
      <w:r w:rsidRPr="00B34204">
        <w:rPr>
          <w:sz w:val="28"/>
          <w:szCs w:val="28"/>
        </w:rPr>
        <w:t>. Характеристика проблемы, на решение которой направлена Программа</w:t>
      </w:r>
    </w:p>
    <w:p w:rsidR="009F7585" w:rsidRPr="00B34204" w:rsidRDefault="009F7585" w:rsidP="009F7585">
      <w:pPr>
        <w:tabs>
          <w:tab w:val="left" w:pos="709"/>
        </w:tabs>
        <w:autoSpaceDE w:val="0"/>
        <w:autoSpaceDN w:val="0"/>
        <w:adjustRightInd w:val="0"/>
        <w:ind w:firstLine="709"/>
        <w:jc w:val="both"/>
        <w:rPr>
          <w:sz w:val="28"/>
          <w:szCs w:val="28"/>
        </w:rPr>
      </w:pP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По состоянию на 1 января 2012 года общая площадь аварийного жилищного фонда на территории Республики Алтай составляет 23 077,33 кв. метров жилых помещений в многоквартирных домах, признано в установленном порядке 66 многоквартирных аварийных домов. Количество жилых помещений к расселению составляет – 740 шт., количество жителей проживающих в аварийных жилых помещениях составляет – 1 890 человек.</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Аварийный жилищный фонд Республики Алтай в основном создавался в пятидесятые, шестидесятые годы прошлого столетия. Наибольшую долю аварийного жилищного фонда составляют малоэтажные многоквартирные дома.</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Переселение граждан из аварийного жилищного фонда позволит снять социальную напряженность, вызванную неудовлетворительными социально-бытовыми условиями, снизить уровень общей заболеваемости жителей Республики Алтай. Кроме того, аварийный жилищный фонд ухудшает облик населенных пунктов, сдерживает развитие инфраструктуры.</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Данная программа разработана с учетом требований, установленных Указом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Основная проблема по решению задачи по переселению граждан из аварийного жилищного фонда на территории Республики Алтай являются финансовая ограниченность республиканского бюджета Республики Алтай и местных бюджетов, отсутствие маневренного жилого фонда.</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Таким образом, обеспечение жилым</w:t>
      </w:r>
      <w:r w:rsidR="005D5FD7" w:rsidRPr="00B34204">
        <w:rPr>
          <w:sz w:val="28"/>
          <w:szCs w:val="28"/>
        </w:rPr>
        <w:t>и</w:t>
      </w:r>
      <w:r w:rsidRPr="00B34204">
        <w:rPr>
          <w:sz w:val="28"/>
          <w:szCs w:val="28"/>
        </w:rPr>
        <w:t xml:space="preserve"> помещени</w:t>
      </w:r>
      <w:r w:rsidR="005D5FD7" w:rsidRPr="00B34204">
        <w:rPr>
          <w:sz w:val="28"/>
          <w:szCs w:val="28"/>
        </w:rPr>
        <w:t>ями</w:t>
      </w:r>
      <w:r w:rsidRPr="00B34204">
        <w:rPr>
          <w:sz w:val="28"/>
          <w:szCs w:val="28"/>
        </w:rPr>
        <w:t xml:space="preserve"> </w:t>
      </w:r>
      <w:r w:rsidR="005D5FD7" w:rsidRPr="00B34204">
        <w:rPr>
          <w:sz w:val="28"/>
          <w:szCs w:val="28"/>
        </w:rPr>
        <w:t xml:space="preserve">и выплаты выкупной цены за изымаемые жилые помещения гражданам </w:t>
      </w:r>
      <w:r w:rsidRPr="00B34204">
        <w:rPr>
          <w:sz w:val="28"/>
          <w:szCs w:val="28"/>
        </w:rPr>
        <w:t xml:space="preserve">необходимо </w:t>
      </w:r>
      <w:r w:rsidRPr="00B34204">
        <w:rPr>
          <w:sz w:val="28"/>
          <w:szCs w:val="28"/>
        </w:rPr>
        <w:lastRenderedPageBreak/>
        <w:t xml:space="preserve">решать программными методами с привлечением всех возможных источников финансирования. </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 xml:space="preserve">Программа является продолжением государственной политики по обеспечению населения жильем. </w:t>
      </w:r>
    </w:p>
    <w:p w:rsidR="009F7585" w:rsidRPr="00B34204" w:rsidRDefault="009F7585" w:rsidP="009F7585">
      <w:pPr>
        <w:tabs>
          <w:tab w:val="left" w:pos="709"/>
        </w:tabs>
        <w:autoSpaceDE w:val="0"/>
        <w:autoSpaceDN w:val="0"/>
        <w:adjustRightInd w:val="0"/>
        <w:ind w:firstLine="709"/>
        <w:jc w:val="both"/>
        <w:rPr>
          <w:sz w:val="28"/>
          <w:szCs w:val="28"/>
        </w:rPr>
      </w:pPr>
    </w:p>
    <w:p w:rsidR="009F7585" w:rsidRPr="00B34204" w:rsidRDefault="009F7585" w:rsidP="009F7585">
      <w:pPr>
        <w:tabs>
          <w:tab w:val="left" w:pos="709"/>
        </w:tabs>
        <w:autoSpaceDE w:val="0"/>
        <w:autoSpaceDN w:val="0"/>
        <w:adjustRightInd w:val="0"/>
        <w:ind w:firstLine="709"/>
        <w:jc w:val="center"/>
        <w:rPr>
          <w:sz w:val="28"/>
          <w:szCs w:val="28"/>
        </w:rPr>
      </w:pPr>
      <w:r w:rsidRPr="00B34204">
        <w:rPr>
          <w:sz w:val="28"/>
          <w:szCs w:val="28"/>
          <w:lang w:val="en-US"/>
        </w:rPr>
        <w:t>III</w:t>
      </w:r>
      <w:r w:rsidRPr="00B34204">
        <w:rPr>
          <w:sz w:val="28"/>
          <w:szCs w:val="28"/>
        </w:rPr>
        <w:t>. Основная цель, задачи и сроки реализации Программы</w:t>
      </w:r>
    </w:p>
    <w:p w:rsidR="009F7585" w:rsidRPr="00B34204" w:rsidRDefault="009F7585" w:rsidP="009F7585">
      <w:pPr>
        <w:tabs>
          <w:tab w:val="left" w:pos="709"/>
        </w:tabs>
        <w:autoSpaceDE w:val="0"/>
        <w:autoSpaceDN w:val="0"/>
        <w:adjustRightInd w:val="0"/>
        <w:ind w:firstLine="709"/>
        <w:jc w:val="both"/>
        <w:rPr>
          <w:sz w:val="28"/>
          <w:szCs w:val="28"/>
        </w:rPr>
      </w:pP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 xml:space="preserve">Основной целью Программы является обеспечение жильем </w:t>
      </w:r>
      <w:r w:rsidR="005D5FD7" w:rsidRPr="00B34204">
        <w:rPr>
          <w:sz w:val="28"/>
          <w:szCs w:val="28"/>
        </w:rPr>
        <w:t>и выплаты выкупной цены за изымаемые жилые помещения гражданам</w:t>
      </w:r>
      <w:r w:rsidRPr="00B34204">
        <w:rPr>
          <w:sz w:val="28"/>
          <w:szCs w:val="28"/>
        </w:rPr>
        <w:t>, проживающих в многоквартирных домах, признанных до 1 января 2012 года в установленном порядке аварийными и подлежащими сносу в связи с физическим износом в процессе их эксплуатации.</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В Программе решаются следующие основные задачи:</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улучшение условий жизни населения, проживающего в Республике Алтай;</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снижение социальной напряженности, вызванной неудовлетворительными социально-бытовыми условиями проживания граждан Республики Алтай;</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развитие жилищного строительства;</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формирование обязательств собственников жилья по эксплуатации предоставленного жилого помещения.</w:t>
      </w:r>
    </w:p>
    <w:p w:rsidR="009F7585" w:rsidRPr="00B34204" w:rsidRDefault="009F7585" w:rsidP="009F7585">
      <w:pPr>
        <w:tabs>
          <w:tab w:val="left" w:pos="709"/>
        </w:tabs>
        <w:ind w:firstLine="709"/>
        <w:rPr>
          <w:sz w:val="28"/>
          <w:szCs w:val="28"/>
        </w:rPr>
      </w:pPr>
      <w:r w:rsidRPr="00B34204">
        <w:rPr>
          <w:sz w:val="28"/>
          <w:szCs w:val="28"/>
        </w:rPr>
        <w:t>Срок реализации программы</w:t>
      </w:r>
      <w:r w:rsidRPr="00B34204">
        <w:t xml:space="preserve"> – </w:t>
      </w:r>
      <w:r w:rsidRPr="00B34204">
        <w:rPr>
          <w:sz w:val="28"/>
          <w:szCs w:val="28"/>
        </w:rPr>
        <w:t>2013-2017 годы.</w:t>
      </w:r>
    </w:p>
    <w:p w:rsidR="009F7585" w:rsidRPr="00B34204" w:rsidRDefault="009F7585" w:rsidP="009F7585">
      <w:pPr>
        <w:tabs>
          <w:tab w:val="left" w:pos="709"/>
        </w:tabs>
        <w:ind w:firstLine="709"/>
        <w:rPr>
          <w:sz w:val="28"/>
          <w:szCs w:val="28"/>
        </w:rPr>
      </w:pPr>
      <w:r w:rsidRPr="00B34204">
        <w:rPr>
          <w:sz w:val="28"/>
          <w:szCs w:val="28"/>
        </w:rPr>
        <w:t>Программа реализуется в четыре этапа:</w:t>
      </w:r>
    </w:p>
    <w:p w:rsidR="009F7585" w:rsidRPr="00B34204" w:rsidRDefault="009F7585" w:rsidP="009F7585">
      <w:pPr>
        <w:tabs>
          <w:tab w:val="left" w:pos="709"/>
        </w:tabs>
        <w:ind w:firstLine="709"/>
        <w:rPr>
          <w:sz w:val="28"/>
          <w:szCs w:val="28"/>
        </w:rPr>
      </w:pPr>
      <w:r w:rsidRPr="00B34204">
        <w:rPr>
          <w:sz w:val="28"/>
          <w:szCs w:val="28"/>
        </w:rPr>
        <w:t>1 этап – 2013 год – 31.12.2014 года;</w:t>
      </w:r>
    </w:p>
    <w:p w:rsidR="009F7585" w:rsidRPr="00B34204" w:rsidRDefault="009F7585" w:rsidP="009F7585">
      <w:pPr>
        <w:tabs>
          <w:tab w:val="left" w:pos="709"/>
        </w:tabs>
        <w:ind w:firstLine="709"/>
        <w:rPr>
          <w:sz w:val="28"/>
          <w:szCs w:val="28"/>
        </w:rPr>
      </w:pPr>
      <w:r w:rsidRPr="00B34204">
        <w:rPr>
          <w:sz w:val="28"/>
          <w:szCs w:val="28"/>
        </w:rPr>
        <w:t>2 этап – 2014 год – 31.12.2015 года;</w:t>
      </w:r>
    </w:p>
    <w:p w:rsidR="009F7585" w:rsidRPr="00B34204" w:rsidRDefault="009F7585" w:rsidP="009F7585">
      <w:pPr>
        <w:tabs>
          <w:tab w:val="left" w:pos="709"/>
        </w:tabs>
        <w:ind w:firstLine="709"/>
        <w:rPr>
          <w:sz w:val="28"/>
          <w:szCs w:val="28"/>
        </w:rPr>
      </w:pPr>
      <w:r w:rsidRPr="00B34204">
        <w:rPr>
          <w:sz w:val="28"/>
          <w:szCs w:val="28"/>
        </w:rPr>
        <w:t>3 этап – 2015 год – 31.12.2016 года;</w:t>
      </w:r>
    </w:p>
    <w:p w:rsidR="009F7585" w:rsidRPr="00B34204" w:rsidRDefault="009F7585" w:rsidP="009F7585">
      <w:pPr>
        <w:tabs>
          <w:tab w:val="left" w:pos="709"/>
        </w:tabs>
        <w:ind w:firstLine="709"/>
        <w:rPr>
          <w:sz w:val="28"/>
          <w:szCs w:val="28"/>
        </w:rPr>
      </w:pPr>
      <w:r w:rsidRPr="00B34204">
        <w:rPr>
          <w:sz w:val="28"/>
          <w:szCs w:val="28"/>
        </w:rPr>
        <w:t>4 этап – 2016 год – 01.09.2017 года.</w:t>
      </w:r>
    </w:p>
    <w:p w:rsidR="009F7585" w:rsidRPr="00B34204" w:rsidRDefault="009F7585" w:rsidP="009F7585">
      <w:pPr>
        <w:tabs>
          <w:tab w:val="left" w:pos="709"/>
        </w:tabs>
        <w:autoSpaceDE w:val="0"/>
        <w:autoSpaceDN w:val="0"/>
        <w:adjustRightInd w:val="0"/>
        <w:ind w:firstLine="709"/>
        <w:jc w:val="both"/>
        <w:rPr>
          <w:sz w:val="28"/>
          <w:szCs w:val="28"/>
        </w:rPr>
      </w:pPr>
    </w:p>
    <w:p w:rsidR="009F7585" w:rsidRPr="00B34204" w:rsidRDefault="009F7585" w:rsidP="009F7585">
      <w:pPr>
        <w:tabs>
          <w:tab w:val="left" w:pos="709"/>
        </w:tabs>
        <w:autoSpaceDE w:val="0"/>
        <w:autoSpaceDN w:val="0"/>
        <w:adjustRightInd w:val="0"/>
        <w:ind w:firstLine="709"/>
        <w:jc w:val="center"/>
        <w:rPr>
          <w:sz w:val="28"/>
          <w:szCs w:val="28"/>
        </w:rPr>
      </w:pPr>
      <w:r w:rsidRPr="00B34204">
        <w:rPr>
          <w:sz w:val="28"/>
          <w:szCs w:val="28"/>
          <w:lang w:val="en-US"/>
        </w:rPr>
        <w:t>IV</w:t>
      </w:r>
      <w:r w:rsidRPr="00B34204">
        <w:rPr>
          <w:sz w:val="28"/>
          <w:szCs w:val="28"/>
        </w:rPr>
        <w:t>. Система программных мероприятий</w:t>
      </w:r>
    </w:p>
    <w:p w:rsidR="009F7585" w:rsidRPr="00B34204" w:rsidRDefault="009F7585" w:rsidP="009F7585">
      <w:pPr>
        <w:tabs>
          <w:tab w:val="left" w:pos="709"/>
        </w:tabs>
        <w:autoSpaceDE w:val="0"/>
        <w:autoSpaceDN w:val="0"/>
        <w:adjustRightInd w:val="0"/>
        <w:ind w:firstLine="709"/>
        <w:jc w:val="both"/>
        <w:rPr>
          <w:sz w:val="28"/>
          <w:szCs w:val="28"/>
        </w:rPr>
      </w:pPr>
    </w:p>
    <w:p w:rsidR="009F7585" w:rsidRPr="00B34204" w:rsidRDefault="009F7585" w:rsidP="009F7585">
      <w:pPr>
        <w:tabs>
          <w:tab w:val="left" w:pos="709"/>
        </w:tabs>
        <w:ind w:firstLine="709"/>
        <w:jc w:val="both"/>
        <w:rPr>
          <w:sz w:val="28"/>
          <w:szCs w:val="28"/>
        </w:rPr>
      </w:pPr>
      <w:r w:rsidRPr="00B34204">
        <w:rPr>
          <w:sz w:val="28"/>
          <w:szCs w:val="28"/>
        </w:rPr>
        <w:t xml:space="preserve">Все программные мероприятия ориентированы на достижение цели, указанной в разделе </w:t>
      </w:r>
      <w:r w:rsidRPr="00B34204">
        <w:rPr>
          <w:sz w:val="28"/>
          <w:szCs w:val="28"/>
          <w:lang w:val="en-US"/>
        </w:rPr>
        <w:t>I</w:t>
      </w:r>
      <w:r w:rsidRPr="00B34204">
        <w:rPr>
          <w:sz w:val="28"/>
          <w:szCs w:val="28"/>
        </w:rPr>
        <w:t xml:space="preserve"> настоящей Программы, подкреплены необходимыми источниками, объемами финансирования и отражены в приложении №1 к настоящей Программе.</w:t>
      </w:r>
    </w:p>
    <w:p w:rsidR="009F7585" w:rsidRPr="00B34204" w:rsidRDefault="009F7585" w:rsidP="009F7585">
      <w:pPr>
        <w:tabs>
          <w:tab w:val="left" w:pos="709"/>
        </w:tabs>
        <w:ind w:firstLine="709"/>
        <w:jc w:val="both"/>
        <w:rPr>
          <w:sz w:val="28"/>
          <w:szCs w:val="28"/>
        </w:rPr>
      </w:pPr>
      <w:r w:rsidRPr="00B34204">
        <w:rPr>
          <w:sz w:val="28"/>
          <w:szCs w:val="28"/>
        </w:rPr>
        <w:t>Система программных мероприятий предусматривает переселение граждан из аварийного жилищного фонда, которое осуществляется путем:</w:t>
      </w:r>
    </w:p>
    <w:p w:rsidR="009F7585" w:rsidRPr="00B34204" w:rsidRDefault="009F7585" w:rsidP="009F7585">
      <w:pPr>
        <w:tabs>
          <w:tab w:val="left" w:pos="709"/>
        </w:tabs>
        <w:ind w:firstLine="709"/>
        <w:jc w:val="both"/>
        <w:rPr>
          <w:sz w:val="28"/>
          <w:szCs w:val="28"/>
        </w:rPr>
      </w:pPr>
      <w:r w:rsidRPr="00B34204">
        <w:rPr>
          <w:sz w:val="28"/>
          <w:szCs w:val="28"/>
        </w:rPr>
        <w:t>приобретения у застройщиков жилых помещений в многоквартирных домах, в том числе строительство которых не завершено, включая многоквартирные дома, строящиеся с привлечением денежных сре</w:t>
      </w:r>
      <w:proofErr w:type="gramStart"/>
      <w:r w:rsidRPr="00B34204">
        <w:rPr>
          <w:sz w:val="28"/>
          <w:szCs w:val="28"/>
        </w:rPr>
        <w:t>дств гр</w:t>
      </w:r>
      <w:proofErr w:type="gramEnd"/>
      <w:r w:rsidRPr="00B34204">
        <w:rPr>
          <w:sz w:val="28"/>
          <w:szCs w:val="28"/>
        </w:rPr>
        <w:t>аждан и (или) юридических лиц, для последующего предоставления жилых помещений гражданам, переселяемы</w:t>
      </w:r>
      <w:r w:rsidR="005D5FD7" w:rsidRPr="00B34204">
        <w:rPr>
          <w:sz w:val="28"/>
          <w:szCs w:val="28"/>
        </w:rPr>
        <w:t>м из аварийного жилищного фонда;</w:t>
      </w:r>
    </w:p>
    <w:p w:rsidR="005D5FD7" w:rsidRPr="00B34204" w:rsidRDefault="005D5FD7" w:rsidP="005D5FD7">
      <w:pPr>
        <w:tabs>
          <w:tab w:val="left" w:pos="709"/>
        </w:tabs>
        <w:ind w:firstLine="709"/>
        <w:jc w:val="both"/>
        <w:rPr>
          <w:sz w:val="28"/>
          <w:szCs w:val="28"/>
        </w:rPr>
      </w:pPr>
      <w:r w:rsidRPr="00B34204">
        <w:rPr>
          <w:sz w:val="28"/>
          <w:szCs w:val="28"/>
        </w:rPr>
        <w:t xml:space="preserve">изъятие жилых помещений путем выплаты выкупной цены за изымаемые жилые помещения в соответствии со статьей 32 </w:t>
      </w:r>
      <w:r w:rsidR="0063482C" w:rsidRPr="00B34204">
        <w:rPr>
          <w:sz w:val="28"/>
          <w:szCs w:val="28"/>
        </w:rPr>
        <w:t>ЖК РФ</w:t>
      </w:r>
      <w:r w:rsidRPr="00B34204">
        <w:rPr>
          <w:sz w:val="28"/>
          <w:szCs w:val="28"/>
        </w:rPr>
        <w:t>, при наличии вступивших в законную силу судебных решений.</w:t>
      </w:r>
    </w:p>
    <w:p w:rsidR="009F7585" w:rsidRPr="00B34204" w:rsidRDefault="009F7585" w:rsidP="005D5FD7">
      <w:pPr>
        <w:tabs>
          <w:tab w:val="left" w:pos="709"/>
        </w:tabs>
        <w:ind w:firstLine="709"/>
        <w:jc w:val="both"/>
        <w:rPr>
          <w:sz w:val="28"/>
          <w:szCs w:val="28"/>
        </w:rPr>
      </w:pPr>
      <w:r w:rsidRPr="00B34204">
        <w:rPr>
          <w:sz w:val="28"/>
          <w:szCs w:val="28"/>
        </w:rPr>
        <w:lastRenderedPageBreak/>
        <w:t>Реализация Программы осуществляется по следующим направлениям:</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оказание государственной поддержки органам местного самоуправления для переселения граждан из аварийного жилищного фонда;</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организационные мероприятия.</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Государственная поддержка проведения мероприятий по переселению граждан из аварийного жилищного фонда будет проводиться за счет средств Фонда содействия реформированию жилищно-коммунального хозяйства, республиканского бюджета, местного бюджета и иных источников финансирования.</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 xml:space="preserve">Перечень многоквартирных домов, в отношении которых планируется предоставление финансовой поддержки на переселение граждан, приведен в приложении №2 к настоящей Программе. </w:t>
      </w:r>
    </w:p>
    <w:p w:rsidR="009F7585" w:rsidRPr="00B34204" w:rsidRDefault="009F7585" w:rsidP="009F7585">
      <w:pPr>
        <w:tabs>
          <w:tab w:val="left" w:pos="709"/>
        </w:tabs>
        <w:autoSpaceDE w:val="0"/>
        <w:autoSpaceDN w:val="0"/>
        <w:adjustRightInd w:val="0"/>
        <w:ind w:firstLine="709"/>
        <w:jc w:val="both"/>
        <w:rPr>
          <w:sz w:val="28"/>
          <w:szCs w:val="28"/>
        </w:rPr>
      </w:pPr>
    </w:p>
    <w:p w:rsidR="009F7585" w:rsidRPr="00B34204" w:rsidRDefault="009F7585" w:rsidP="009F7585">
      <w:pPr>
        <w:tabs>
          <w:tab w:val="left" w:pos="709"/>
        </w:tabs>
        <w:autoSpaceDE w:val="0"/>
        <w:autoSpaceDN w:val="0"/>
        <w:adjustRightInd w:val="0"/>
        <w:ind w:firstLine="709"/>
        <w:jc w:val="center"/>
        <w:rPr>
          <w:sz w:val="28"/>
          <w:szCs w:val="28"/>
        </w:rPr>
      </w:pPr>
      <w:r w:rsidRPr="00B34204">
        <w:rPr>
          <w:sz w:val="28"/>
          <w:szCs w:val="28"/>
          <w:lang w:val="en-US"/>
        </w:rPr>
        <w:t>V</w:t>
      </w:r>
      <w:r w:rsidRPr="00B34204">
        <w:rPr>
          <w:sz w:val="28"/>
          <w:szCs w:val="28"/>
        </w:rPr>
        <w:t>.Финансовое обеспечение Программы</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Финансовые средства для решения проблемы переселения граждан из аварийного жилищного фонда в рамках реализации Программы формируются за счет средств Фонда, республиканского и (или) местных бюджетов.</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Общий объем финансирования Программы составляет </w:t>
      </w:r>
      <w:r w:rsidR="003C2118" w:rsidRPr="00B34204">
        <w:rPr>
          <w:sz w:val="28"/>
          <w:szCs w:val="28"/>
        </w:rPr>
        <w:t>839 185 385,39</w:t>
      </w:r>
      <w:r w:rsidRPr="00B34204">
        <w:rPr>
          <w:sz w:val="28"/>
          <w:szCs w:val="28"/>
        </w:rPr>
        <w:t xml:space="preserve">  рублей, из них средства:</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Фонда содействия реформированию жилищно-коммунального хозяйства (далее – Фонд) (справочно) –</w:t>
      </w:r>
      <w:r w:rsidR="005D5FD7" w:rsidRPr="00B34204">
        <w:rPr>
          <w:sz w:val="28"/>
          <w:szCs w:val="28"/>
        </w:rPr>
        <w:t xml:space="preserve"> </w:t>
      </w:r>
      <w:r w:rsidRPr="00B34204">
        <w:rPr>
          <w:sz w:val="28"/>
          <w:szCs w:val="28"/>
        </w:rPr>
        <w:t xml:space="preserve">561 873 564,28  рубля; </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республиканского бюджета Республики Алтай – 173</w:t>
      </w:r>
      <w:r w:rsidR="003C2118" w:rsidRPr="00B34204">
        <w:rPr>
          <w:sz w:val="28"/>
          <w:szCs w:val="28"/>
        </w:rPr>
        <w:t> 056 990,87</w:t>
      </w:r>
      <w:r w:rsidRPr="00B34204">
        <w:rPr>
          <w:sz w:val="28"/>
          <w:szCs w:val="28"/>
        </w:rPr>
        <w:t xml:space="preserve"> рублей, </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xml:space="preserve">- местных бюджетов (справочно) – </w:t>
      </w:r>
      <w:r w:rsidR="003C2118" w:rsidRPr="00B34204">
        <w:rPr>
          <w:sz w:val="28"/>
          <w:szCs w:val="28"/>
        </w:rPr>
        <w:t>55 090 243,89</w:t>
      </w:r>
      <w:r w:rsidRPr="00B34204">
        <w:rPr>
          <w:sz w:val="28"/>
          <w:szCs w:val="28"/>
        </w:rPr>
        <w:t xml:space="preserve">  рублей, </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xml:space="preserve">- дополнительные источники финансирования (справочно) – 41 275 316,85 рублей, </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внебюджетные источники финансирования (справочно) – 7 889 269,50 рублей, в том числе по этапам:</w:t>
      </w:r>
    </w:p>
    <w:p w:rsidR="009F7585" w:rsidRPr="00B34204" w:rsidRDefault="009F7585" w:rsidP="009F7585">
      <w:pPr>
        <w:tabs>
          <w:tab w:val="left" w:pos="709"/>
          <w:tab w:val="left" w:pos="3240"/>
        </w:tabs>
        <w:autoSpaceDE w:val="0"/>
        <w:autoSpaceDN w:val="0"/>
        <w:adjustRightInd w:val="0"/>
        <w:ind w:firstLine="709"/>
        <w:jc w:val="both"/>
        <w:rPr>
          <w:b/>
          <w:sz w:val="28"/>
          <w:szCs w:val="28"/>
        </w:rPr>
      </w:pPr>
      <w:r w:rsidRPr="00B34204">
        <w:rPr>
          <w:b/>
          <w:sz w:val="28"/>
          <w:szCs w:val="28"/>
        </w:rPr>
        <w:t>1 этап - 2013 год-31.12.2014 года:</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общий объем финансирования составляет –396 213 241,19 рубль, из них за счет средств:</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xml:space="preserve">Фонда (справочно) – 307 409 462,91 рубля, республиканского бюджета Республики Алтай – 34 362 764,61 рубля, местного бюджета (справочно) – 13 165 696,82 рублей, дополнительные источники финансирования (справочно) – 41 275 316,85 рублей. </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b/>
          <w:sz w:val="28"/>
          <w:szCs w:val="28"/>
        </w:rPr>
        <w:t>2 этап - 2014 год – 31.12.2015 года</w:t>
      </w:r>
      <w:r w:rsidRPr="00B34204">
        <w:rPr>
          <w:sz w:val="28"/>
          <w:szCs w:val="28"/>
        </w:rPr>
        <w:t>:</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общий объем финансирования составляет – 140 191 743,65 рубля, из них за счет средств:</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Фонда (справочно) – 74 245 767,98 рублей; республиканского бюджета Республики Алтай – 46 177 023,43 рубля; местного бюджета (справочно) – 19 768 952,24 рубля.</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b/>
          <w:sz w:val="28"/>
          <w:szCs w:val="28"/>
        </w:rPr>
        <w:t>3 этап - 2015 год – 31.12.2016 года:</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lastRenderedPageBreak/>
        <w:t>общий объем финансирования составляет – 134 357 881,00 рубль, из них за счет средств:</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Фонда (справочно) – 67 290 835,45 рублей, республиканского бюджета Республики Алтай – 49 685 743,82  рубля, местного бюджета (справочно) – 9 492 032,23 рубля, внебюджетные источники финансирования (справочно) – 7 889 269,50 рублей.</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b/>
          <w:sz w:val="28"/>
          <w:szCs w:val="28"/>
        </w:rPr>
        <w:t>4 этап - 2016 год – 01.09.2017 года:</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общий объем финансирования составляет – 168</w:t>
      </w:r>
      <w:r w:rsidR="003C2118" w:rsidRPr="00B34204">
        <w:rPr>
          <w:sz w:val="28"/>
          <w:szCs w:val="28"/>
        </w:rPr>
        <w:t> 422 519,55</w:t>
      </w:r>
      <w:r w:rsidRPr="00B34204">
        <w:rPr>
          <w:sz w:val="28"/>
          <w:szCs w:val="28"/>
        </w:rPr>
        <w:t xml:space="preserve"> рубль, из них за счет средств:</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xml:space="preserve">Фонда (справочно) – 112 927 497,94 рублей, республиканского бюджета Республики Алтай – </w:t>
      </w:r>
      <w:r w:rsidR="003C2118" w:rsidRPr="00B34204">
        <w:rPr>
          <w:sz w:val="28"/>
          <w:szCs w:val="28"/>
        </w:rPr>
        <w:t xml:space="preserve">42 831 459,01 </w:t>
      </w:r>
      <w:r w:rsidRPr="00B34204">
        <w:rPr>
          <w:sz w:val="28"/>
          <w:szCs w:val="28"/>
        </w:rPr>
        <w:t xml:space="preserve">рубля, местного бюджета (справочно) </w:t>
      </w:r>
      <w:r w:rsidR="003C2118" w:rsidRPr="00B34204">
        <w:rPr>
          <w:sz w:val="28"/>
          <w:szCs w:val="28"/>
        </w:rPr>
        <w:t xml:space="preserve">12 663 562,60 </w:t>
      </w:r>
      <w:r w:rsidRPr="00B34204">
        <w:rPr>
          <w:sz w:val="28"/>
          <w:szCs w:val="28"/>
        </w:rPr>
        <w:t xml:space="preserve"> рублей.</w:t>
      </w:r>
    </w:p>
    <w:p w:rsidR="009F7585" w:rsidRPr="00B34204" w:rsidRDefault="009F7585" w:rsidP="009F7585">
      <w:pPr>
        <w:tabs>
          <w:tab w:val="left" w:pos="709"/>
          <w:tab w:val="left" w:pos="3240"/>
        </w:tabs>
        <w:autoSpaceDE w:val="0"/>
        <w:autoSpaceDN w:val="0"/>
        <w:adjustRightInd w:val="0"/>
        <w:ind w:firstLine="709"/>
        <w:jc w:val="both"/>
        <w:rPr>
          <w:sz w:val="28"/>
          <w:szCs w:val="28"/>
        </w:rPr>
      </w:pPr>
      <w:proofErr w:type="gramStart"/>
      <w:r w:rsidRPr="00B34204">
        <w:rPr>
          <w:sz w:val="28"/>
          <w:szCs w:val="28"/>
        </w:rPr>
        <w:t>Объем финансирования на проведение в рамках реализации программы мероприятий по переселению граждан из аварийного жилищного фонда определен исходя из перечня аварийных многоквартирных домов, площади расселяемых жилых помещений и размера стоимости одного квадратного метра общей площади жилых помещений, предоставляемых гражда</w:t>
      </w:r>
      <w:r w:rsidR="00442807" w:rsidRPr="00B34204">
        <w:rPr>
          <w:sz w:val="28"/>
          <w:szCs w:val="28"/>
        </w:rPr>
        <w:t xml:space="preserve">нам в соответствии с программой, а так же вступившими в законную силу судебных решений, </w:t>
      </w:r>
      <w:r w:rsidR="00442807" w:rsidRPr="00B34204">
        <w:rPr>
          <w:sz w:val="28"/>
          <w:szCs w:val="28"/>
          <w:lang w:eastAsia="ar-SA"/>
        </w:rPr>
        <w:t>об изъятии жилых помещений</w:t>
      </w:r>
      <w:r w:rsidR="00442807" w:rsidRPr="00B34204">
        <w:rPr>
          <w:sz w:val="28"/>
          <w:szCs w:val="28"/>
        </w:rPr>
        <w:t xml:space="preserve"> путем выплаты выкупной цены</w:t>
      </w:r>
      <w:proofErr w:type="gramEnd"/>
      <w:r w:rsidR="00442807" w:rsidRPr="00B34204">
        <w:rPr>
          <w:sz w:val="28"/>
          <w:szCs w:val="28"/>
        </w:rPr>
        <w:t xml:space="preserve"> за изымаемые жилые помещения в соответствии со статьей 32 </w:t>
      </w:r>
      <w:r w:rsidR="0072277A" w:rsidRPr="00B34204">
        <w:rPr>
          <w:sz w:val="28"/>
          <w:szCs w:val="28"/>
        </w:rPr>
        <w:t>ЖК РФ.</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Получателем средств Фонда, направляемых на предоставление финансовой поддержки, является Республика Алтай.</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Средства Фонда, предусмотренные Программой, распределяются между муниципальными образованиями – участниками Программы, претендующими на предоставление финансовой поддержки за счет средств Фонда.</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В этапе 2013 года стоимость одного квадратного метра для расчета объема финансирования составила 32 700,00 рублей, в последующие этапы, начиная с этапа 2014 года – 33 845,00 рублей.</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 xml:space="preserve">Уровень долевого финансирования Программы за счет средств республиканского и средств местных бюджетов составляет в 2013 г. – </w:t>
      </w:r>
      <w:r w:rsidR="00442807" w:rsidRPr="00662DEA">
        <w:rPr>
          <w:sz w:val="28"/>
          <w:szCs w:val="28"/>
          <w:highlight w:val="yellow"/>
        </w:rPr>
        <w:t>13,39</w:t>
      </w:r>
      <w:r w:rsidRPr="00662DEA">
        <w:rPr>
          <w:sz w:val="28"/>
          <w:szCs w:val="28"/>
          <w:highlight w:val="yellow"/>
        </w:rPr>
        <w:t xml:space="preserve"> %, 2014 г. – 47,04 %, 2015 г. – </w:t>
      </w:r>
      <w:r w:rsidR="00442807" w:rsidRPr="00662DEA">
        <w:rPr>
          <w:sz w:val="28"/>
          <w:szCs w:val="28"/>
          <w:highlight w:val="yellow"/>
        </w:rPr>
        <w:t>15,58</w:t>
      </w:r>
      <w:r w:rsidRPr="00662DEA">
        <w:rPr>
          <w:sz w:val="28"/>
          <w:szCs w:val="28"/>
          <w:highlight w:val="yellow"/>
        </w:rPr>
        <w:t xml:space="preserve"> %, 2016 г. – </w:t>
      </w:r>
      <w:r w:rsidR="00442807" w:rsidRPr="00662DEA">
        <w:rPr>
          <w:sz w:val="28"/>
          <w:szCs w:val="28"/>
          <w:highlight w:val="yellow"/>
        </w:rPr>
        <w:t>28,80</w:t>
      </w:r>
      <w:r w:rsidRPr="00662DEA">
        <w:rPr>
          <w:sz w:val="28"/>
          <w:szCs w:val="28"/>
          <w:highlight w:val="yellow"/>
        </w:rPr>
        <w:t xml:space="preserve"> %.</w:t>
      </w:r>
      <w:r w:rsidR="0063482C" w:rsidRPr="00B34204">
        <w:rPr>
          <w:sz w:val="28"/>
          <w:szCs w:val="28"/>
        </w:rPr>
        <w:t xml:space="preserve"> </w:t>
      </w:r>
      <w:r w:rsidRPr="00B34204">
        <w:rPr>
          <w:sz w:val="28"/>
          <w:szCs w:val="28"/>
        </w:rPr>
        <w:t>Уровень фактического софинансирования за счет средств местного бюджета определяется исходя из уровня бюджетной обеспеченности муниципальных образований в Республике Алтай, и составляет:</w:t>
      </w:r>
    </w:p>
    <w:p w:rsidR="009F7585" w:rsidRPr="00B34204" w:rsidRDefault="009F7585" w:rsidP="009F7585">
      <w:pPr>
        <w:tabs>
          <w:tab w:val="left" w:pos="709"/>
          <w:tab w:val="left" w:pos="3240"/>
        </w:tabs>
        <w:autoSpaceDE w:val="0"/>
        <w:autoSpaceDN w:val="0"/>
        <w:adjustRightInd w:val="0"/>
        <w:ind w:firstLine="709"/>
        <w:jc w:val="both"/>
        <w:rPr>
          <w:sz w:val="28"/>
          <w:szCs w:val="28"/>
        </w:rPr>
      </w:pPr>
      <w:r w:rsidRPr="00B34204">
        <w:rPr>
          <w:sz w:val="28"/>
          <w:szCs w:val="28"/>
        </w:rPr>
        <w:t>не менее 0,1 % от общего объема финансирования проведения мероприятий по строительству и приобретению жилья за счет средств республиканского бюджета Республики Алт</w:t>
      </w:r>
      <w:bookmarkStart w:id="0" w:name="_GoBack"/>
      <w:bookmarkEnd w:id="0"/>
      <w:r w:rsidRPr="00B34204">
        <w:rPr>
          <w:sz w:val="28"/>
          <w:szCs w:val="28"/>
        </w:rPr>
        <w:t>ай и местного бюджета при уровне бюджетной обеспеченности муниципального образования в Республике Алтай более 1,7;</w:t>
      </w:r>
    </w:p>
    <w:p w:rsidR="009F7585" w:rsidRPr="00B34204" w:rsidRDefault="009F7585" w:rsidP="009F7585">
      <w:pPr>
        <w:tabs>
          <w:tab w:val="left" w:pos="709"/>
          <w:tab w:val="left" w:pos="3240"/>
        </w:tabs>
        <w:autoSpaceDE w:val="0"/>
        <w:autoSpaceDN w:val="0"/>
        <w:adjustRightInd w:val="0"/>
        <w:ind w:firstLine="709"/>
        <w:jc w:val="both"/>
        <w:rPr>
          <w:sz w:val="28"/>
          <w:szCs w:val="28"/>
        </w:rPr>
      </w:pPr>
      <w:proofErr w:type="gramStart"/>
      <w:r w:rsidRPr="00B34204">
        <w:rPr>
          <w:sz w:val="28"/>
          <w:szCs w:val="28"/>
        </w:rPr>
        <w:t xml:space="preserve">не менее 0,5 % от общего объема финансирования проведения мероприятий по </w:t>
      </w:r>
      <w:r w:rsidR="0063482C" w:rsidRPr="00B34204">
        <w:rPr>
          <w:sz w:val="28"/>
          <w:szCs w:val="28"/>
        </w:rPr>
        <w:t xml:space="preserve">выплате выкупной цены за изымаемые жилые помещения в соответствии со статьей 32 </w:t>
      </w:r>
      <w:r w:rsidR="0072277A" w:rsidRPr="00B34204">
        <w:rPr>
          <w:sz w:val="28"/>
          <w:szCs w:val="28"/>
        </w:rPr>
        <w:t>ЖК РФ</w:t>
      </w:r>
      <w:r w:rsidR="0063482C" w:rsidRPr="00B34204">
        <w:rPr>
          <w:sz w:val="28"/>
          <w:szCs w:val="28"/>
        </w:rPr>
        <w:t>, при наличии вступивших в</w:t>
      </w:r>
      <w:r w:rsidR="0072277A" w:rsidRPr="00B34204">
        <w:rPr>
          <w:sz w:val="28"/>
          <w:szCs w:val="28"/>
        </w:rPr>
        <w:t xml:space="preserve"> законную силу судебных решений,</w:t>
      </w:r>
      <w:r w:rsidRPr="00B34204">
        <w:rPr>
          <w:sz w:val="28"/>
          <w:szCs w:val="28"/>
        </w:rPr>
        <w:t xml:space="preserve"> за счет средств республиканского бюджета Республики Алтай и местного бюджета при уровне бюджетной </w:t>
      </w:r>
      <w:r w:rsidRPr="00B34204">
        <w:rPr>
          <w:sz w:val="28"/>
          <w:szCs w:val="28"/>
        </w:rPr>
        <w:lastRenderedPageBreak/>
        <w:t>обеспеченности муниципального образования в Республике Алтай более 1,7.</w:t>
      </w:r>
      <w:proofErr w:type="gramEnd"/>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 xml:space="preserve">Средства на реализацию Программы предоставляются муниципальным образованиям в форме субсидий из республиканского бюджета Республики Алтай (далее – субсидии). Субсидии предоставляются муниципальным образованиям Республики Алтай на переселение граждан из аварийного жилья на условиях исполнения  положений Федерального закона от 21 июля 2007 года № 185-ФЗ. </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Между государственным заказчиком Программы и муниципальными образованиями финансирование мероприятий осуществляется на основании соглашений.</w:t>
      </w:r>
    </w:p>
    <w:p w:rsidR="009F7585" w:rsidRPr="00B34204" w:rsidRDefault="009F7585" w:rsidP="009F7585">
      <w:pPr>
        <w:tabs>
          <w:tab w:val="left" w:pos="709"/>
        </w:tabs>
        <w:autoSpaceDE w:val="0"/>
        <w:autoSpaceDN w:val="0"/>
        <w:adjustRightInd w:val="0"/>
        <w:ind w:firstLine="709"/>
        <w:jc w:val="both"/>
        <w:rPr>
          <w:sz w:val="28"/>
          <w:szCs w:val="28"/>
        </w:rPr>
      </w:pPr>
      <w:r w:rsidRPr="00B34204">
        <w:rPr>
          <w:sz w:val="28"/>
          <w:szCs w:val="28"/>
        </w:rPr>
        <w:t>Субсидия распределена в соответствии с таблицей.</w:t>
      </w:r>
    </w:p>
    <w:p w:rsidR="009F7585" w:rsidRPr="00B34204" w:rsidRDefault="009F7585" w:rsidP="009F7585">
      <w:pPr>
        <w:tabs>
          <w:tab w:val="left" w:pos="709"/>
        </w:tabs>
        <w:autoSpaceDE w:val="0"/>
        <w:autoSpaceDN w:val="0"/>
        <w:adjustRightInd w:val="0"/>
        <w:ind w:firstLine="709"/>
        <w:jc w:val="right"/>
      </w:pPr>
      <w:r w:rsidRPr="00B34204">
        <w:rPr>
          <w:sz w:val="28"/>
          <w:szCs w:val="28"/>
        </w:rPr>
        <w:t xml:space="preserve">Таблица </w:t>
      </w:r>
      <w:r w:rsidRPr="00B34204">
        <w:t xml:space="preserve">  (рублей)</w:t>
      </w:r>
    </w:p>
    <w:tbl>
      <w:tblPr>
        <w:tblW w:w="10572" w:type="dxa"/>
        <w:tblInd w:w="-885" w:type="dxa"/>
        <w:tblLook w:val="04A0" w:firstRow="1" w:lastRow="0" w:firstColumn="1" w:lastColumn="0" w:noHBand="0" w:noVBand="1"/>
      </w:tblPr>
      <w:tblGrid>
        <w:gridCol w:w="2411"/>
        <w:gridCol w:w="1716"/>
        <w:gridCol w:w="1696"/>
        <w:gridCol w:w="1591"/>
        <w:gridCol w:w="1481"/>
        <w:gridCol w:w="1677"/>
      </w:tblGrid>
      <w:tr w:rsidR="009F7585" w:rsidRPr="00B34204" w:rsidTr="009F7585">
        <w:trPr>
          <w:trHeight w:val="315"/>
        </w:trPr>
        <w:tc>
          <w:tcPr>
            <w:tcW w:w="2411" w:type="dxa"/>
            <w:vMerge w:val="restart"/>
            <w:tcBorders>
              <w:top w:val="single" w:sz="8" w:space="0" w:color="auto"/>
              <w:left w:val="single" w:sz="8" w:space="0" w:color="auto"/>
              <w:bottom w:val="single" w:sz="8" w:space="0" w:color="000000"/>
              <w:right w:val="single" w:sz="8" w:space="0" w:color="auto"/>
            </w:tcBorders>
            <w:hideMark/>
          </w:tcPr>
          <w:p w:rsidR="009F7585" w:rsidRPr="00B34204" w:rsidRDefault="009F7585" w:rsidP="009F7585">
            <w:pPr>
              <w:jc w:val="center"/>
              <w:rPr>
                <w:color w:val="000000"/>
                <w:sz w:val="20"/>
                <w:szCs w:val="20"/>
              </w:rPr>
            </w:pPr>
            <w:r w:rsidRPr="00B34204">
              <w:rPr>
                <w:color w:val="000000"/>
                <w:sz w:val="20"/>
                <w:szCs w:val="20"/>
              </w:rPr>
              <w:t>Наименование муниципального образования (далее – МО)</w:t>
            </w:r>
          </w:p>
        </w:tc>
        <w:tc>
          <w:tcPr>
            <w:tcW w:w="8161" w:type="dxa"/>
            <w:gridSpan w:val="5"/>
            <w:tcBorders>
              <w:top w:val="single" w:sz="8" w:space="0" w:color="auto"/>
              <w:left w:val="nil"/>
              <w:bottom w:val="single" w:sz="8" w:space="0" w:color="auto"/>
              <w:right w:val="single" w:sz="8" w:space="0" w:color="000000"/>
            </w:tcBorders>
            <w:hideMark/>
          </w:tcPr>
          <w:p w:rsidR="009F7585" w:rsidRPr="00B34204" w:rsidRDefault="009F7585" w:rsidP="009F7585">
            <w:pPr>
              <w:jc w:val="center"/>
              <w:rPr>
                <w:color w:val="000000"/>
                <w:sz w:val="20"/>
                <w:szCs w:val="20"/>
              </w:rPr>
            </w:pPr>
            <w:r w:rsidRPr="00B34204">
              <w:rPr>
                <w:color w:val="000000"/>
                <w:sz w:val="20"/>
                <w:szCs w:val="20"/>
              </w:rPr>
              <w:t>Объем средств, руб.</w:t>
            </w:r>
          </w:p>
        </w:tc>
      </w:tr>
      <w:tr w:rsidR="009F7585" w:rsidRPr="00B34204" w:rsidTr="009F7585">
        <w:trPr>
          <w:trHeight w:val="915"/>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9F7585" w:rsidRPr="00B34204" w:rsidRDefault="009F7585" w:rsidP="009F7585">
            <w:pPr>
              <w:rPr>
                <w:color w:val="000000"/>
                <w:sz w:val="20"/>
                <w:szCs w:val="20"/>
              </w:rPr>
            </w:pPr>
          </w:p>
        </w:tc>
        <w:tc>
          <w:tcPr>
            <w:tcW w:w="1716" w:type="dxa"/>
            <w:tcBorders>
              <w:top w:val="nil"/>
              <w:left w:val="nil"/>
              <w:bottom w:val="single" w:sz="8" w:space="0" w:color="auto"/>
              <w:right w:val="single" w:sz="8" w:space="0" w:color="auto"/>
            </w:tcBorders>
            <w:hideMark/>
          </w:tcPr>
          <w:p w:rsidR="009F7585" w:rsidRPr="00B34204" w:rsidRDefault="009F7585" w:rsidP="009F7585">
            <w:pPr>
              <w:jc w:val="center"/>
              <w:rPr>
                <w:color w:val="000000"/>
                <w:sz w:val="20"/>
                <w:szCs w:val="20"/>
              </w:rPr>
            </w:pPr>
            <w:r w:rsidRPr="00B34204">
              <w:rPr>
                <w:color w:val="000000"/>
                <w:sz w:val="20"/>
                <w:szCs w:val="20"/>
              </w:rPr>
              <w:t>Общий объем финансирования - всего</w:t>
            </w:r>
          </w:p>
        </w:tc>
        <w:tc>
          <w:tcPr>
            <w:tcW w:w="1696" w:type="dxa"/>
            <w:tcBorders>
              <w:top w:val="nil"/>
              <w:left w:val="nil"/>
              <w:bottom w:val="single" w:sz="8" w:space="0" w:color="auto"/>
              <w:right w:val="single" w:sz="8" w:space="0" w:color="auto"/>
            </w:tcBorders>
            <w:hideMark/>
          </w:tcPr>
          <w:p w:rsidR="009F7585" w:rsidRPr="00B34204" w:rsidRDefault="009F7585" w:rsidP="009F7585">
            <w:pPr>
              <w:jc w:val="center"/>
              <w:rPr>
                <w:color w:val="000000"/>
                <w:sz w:val="20"/>
                <w:szCs w:val="20"/>
              </w:rPr>
            </w:pPr>
            <w:r w:rsidRPr="00B34204">
              <w:rPr>
                <w:color w:val="000000"/>
                <w:sz w:val="20"/>
                <w:szCs w:val="20"/>
              </w:rPr>
              <w:t>Субсидии за счет средств Фонда (справочно)</w:t>
            </w:r>
          </w:p>
        </w:tc>
        <w:tc>
          <w:tcPr>
            <w:tcW w:w="1591" w:type="dxa"/>
            <w:tcBorders>
              <w:top w:val="nil"/>
              <w:left w:val="nil"/>
              <w:bottom w:val="single" w:sz="8" w:space="0" w:color="auto"/>
              <w:right w:val="single" w:sz="8" w:space="0" w:color="auto"/>
            </w:tcBorders>
            <w:hideMark/>
          </w:tcPr>
          <w:p w:rsidR="009F7585" w:rsidRPr="00B34204" w:rsidRDefault="009F7585" w:rsidP="009F7585">
            <w:pPr>
              <w:jc w:val="center"/>
              <w:rPr>
                <w:color w:val="000000"/>
                <w:sz w:val="20"/>
                <w:szCs w:val="20"/>
              </w:rPr>
            </w:pPr>
            <w:r w:rsidRPr="00B34204">
              <w:rPr>
                <w:color w:val="000000"/>
                <w:sz w:val="20"/>
                <w:szCs w:val="20"/>
              </w:rPr>
              <w:t xml:space="preserve">Субсидии за счет средств </w:t>
            </w:r>
            <w:proofErr w:type="spellStart"/>
            <w:r w:rsidRPr="00B34204">
              <w:rPr>
                <w:color w:val="000000"/>
                <w:sz w:val="20"/>
                <w:szCs w:val="20"/>
              </w:rPr>
              <w:t>рес</w:t>
            </w:r>
            <w:proofErr w:type="spellEnd"/>
            <w:r w:rsidRPr="00B34204">
              <w:rPr>
                <w:color w:val="000000"/>
                <w:sz w:val="20"/>
                <w:szCs w:val="20"/>
              </w:rPr>
              <w:t xml:space="preserve">. бюджета </w:t>
            </w:r>
          </w:p>
        </w:tc>
        <w:tc>
          <w:tcPr>
            <w:tcW w:w="1481" w:type="dxa"/>
            <w:tcBorders>
              <w:top w:val="nil"/>
              <w:left w:val="nil"/>
              <w:bottom w:val="single" w:sz="8" w:space="0" w:color="auto"/>
              <w:right w:val="single" w:sz="8" w:space="0" w:color="auto"/>
            </w:tcBorders>
            <w:hideMark/>
          </w:tcPr>
          <w:p w:rsidR="009F7585" w:rsidRPr="00B34204" w:rsidRDefault="009F7585" w:rsidP="009F7585">
            <w:pPr>
              <w:jc w:val="center"/>
              <w:rPr>
                <w:color w:val="000000"/>
                <w:sz w:val="20"/>
                <w:szCs w:val="20"/>
              </w:rPr>
            </w:pPr>
            <w:r w:rsidRPr="00B34204">
              <w:rPr>
                <w:color w:val="000000"/>
                <w:sz w:val="20"/>
                <w:szCs w:val="20"/>
              </w:rPr>
              <w:t xml:space="preserve">Средства </w:t>
            </w:r>
            <w:proofErr w:type="spellStart"/>
            <w:proofErr w:type="gramStart"/>
            <w:r w:rsidRPr="00B34204">
              <w:rPr>
                <w:color w:val="000000"/>
                <w:sz w:val="20"/>
                <w:szCs w:val="20"/>
              </w:rPr>
              <w:t>муници-пального</w:t>
            </w:r>
            <w:proofErr w:type="spellEnd"/>
            <w:proofErr w:type="gramEnd"/>
            <w:r w:rsidRPr="00B34204">
              <w:rPr>
                <w:color w:val="000000"/>
                <w:sz w:val="20"/>
                <w:szCs w:val="20"/>
              </w:rPr>
              <w:t xml:space="preserve"> бюджета </w:t>
            </w:r>
          </w:p>
        </w:tc>
        <w:tc>
          <w:tcPr>
            <w:tcW w:w="1677" w:type="dxa"/>
            <w:tcBorders>
              <w:top w:val="nil"/>
              <w:left w:val="nil"/>
              <w:bottom w:val="single" w:sz="8" w:space="0" w:color="auto"/>
              <w:right w:val="single" w:sz="8" w:space="0" w:color="auto"/>
            </w:tcBorders>
            <w:hideMark/>
          </w:tcPr>
          <w:p w:rsidR="009F7585" w:rsidRPr="00B34204" w:rsidRDefault="009F7585" w:rsidP="009F7585">
            <w:pPr>
              <w:jc w:val="center"/>
              <w:rPr>
                <w:color w:val="000000"/>
                <w:sz w:val="20"/>
                <w:szCs w:val="20"/>
              </w:rPr>
            </w:pPr>
            <w:r w:rsidRPr="00B34204">
              <w:rPr>
                <w:color w:val="000000"/>
                <w:sz w:val="20"/>
                <w:szCs w:val="20"/>
              </w:rPr>
              <w:t xml:space="preserve">Иные источники </w:t>
            </w:r>
            <w:proofErr w:type="spellStart"/>
            <w:proofErr w:type="gramStart"/>
            <w:r w:rsidRPr="00B34204">
              <w:rPr>
                <w:color w:val="000000"/>
                <w:sz w:val="20"/>
                <w:szCs w:val="20"/>
              </w:rPr>
              <w:t>финанси-рования</w:t>
            </w:r>
            <w:proofErr w:type="spellEnd"/>
            <w:proofErr w:type="gramEnd"/>
            <w:r w:rsidRPr="00B34204">
              <w:rPr>
                <w:color w:val="000000"/>
                <w:sz w:val="20"/>
                <w:szCs w:val="20"/>
              </w:rPr>
              <w:t xml:space="preserve"> (справочно)</w:t>
            </w:r>
          </w:p>
        </w:tc>
      </w:tr>
      <w:tr w:rsidR="009F7585" w:rsidRPr="00B34204" w:rsidTr="009F7585">
        <w:trPr>
          <w:trHeight w:val="315"/>
        </w:trPr>
        <w:tc>
          <w:tcPr>
            <w:tcW w:w="10572" w:type="dxa"/>
            <w:gridSpan w:val="6"/>
            <w:tcBorders>
              <w:top w:val="single" w:sz="8" w:space="0" w:color="auto"/>
              <w:left w:val="single" w:sz="8" w:space="0" w:color="auto"/>
              <w:bottom w:val="single" w:sz="8" w:space="0" w:color="auto"/>
              <w:right w:val="single" w:sz="8" w:space="0" w:color="000000"/>
            </w:tcBorders>
            <w:hideMark/>
          </w:tcPr>
          <w:p w:rsidR="009F7585" w:rsidRPr="00B34204" w:rsidRDefault="009F7585" w:rsidP="009F7585">
            <w:pPr>
              <w:jc w:val="center"/>
              <w:rPr>
                <w:b/>
                <w:bCs/>
                <w:color w:val="000000"/>
                <w:sz w:val="22"/>
                <w:szCs w:val="22"/>
              </w:rPr>
            </w:pPr>
            <w:r w:rsidRPr="00B34204">
              <w:rPr>
                <w:b/>
                <w:bCs/>
                <w:color w:val="000000"/>
                <w:sz w:val="22"/>
                <w:szCs w:val="22"/>
              </w:rPr>
              <w:t xml:space="preserve">2013 год </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«Город Горно-Алтайск»</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142 488 288,00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106 205 100,00</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9 861 635,00</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6 650 479,00</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19 771 074,00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w:t>
            </w:r>
            <w:proofErr w:type="spellStart"/>
            <w:r w:rsidRPr="00B34204">
              <w:rPr>
                <w:color w:val="000000"/>
              </w:rPr>
              <w:t>Майминский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132 989 987,85</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96 091 487,49</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11 708 064,99</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3 686 192,52</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21 504 242,85</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w:t>
            </w:r>
            <w:proofErr w:type="spellStart"/>
            <w:r w:rsidRPr="00B34204">
              <w:rPr>
                <w:color w:val="000000"/>
              </w:rPr>
              <w:t>Чемальский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60 263 002,49</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52 851 761,10</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6 439 106,36</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972 135,03</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«Шебалинский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38 584 038,00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33 339 957,00</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4 059 180,00</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1 184 901,00</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w:t>
            </w:r>
            <w:proofErr w:type="spellStart"/>
            <w:r w:rsidRPr="00B34204">
              <w:rPr>
                <w:color w:val="000000"/>
              </w:rPr>
              <w:t>Усть-Канский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10 787 730,00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9 320 598,72</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1 135 559,61</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331 571,67</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 xml:space="preserve">МО </w:t>
            </w:r>
            <w:proofErr w:type="spellStart"/>
            <w:r w:rsidRPr="00B34204">
              <w:rPr>
                <w:color w:val="000000"/>
              </w:rPr>
              <w:t>Акташское</w:t>
            </w:r>
            <w:proofErr w:type="spellEnd"/>
            <w:r w:rsidRPr="00B34204">
              <w:rPr>
                <w:color w:val="000000"/>
              </w:rPr>
              <w:t xml:space="preserve"> сельское поселение </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11 100 194,85</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9 600 558,60</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1 159 218,65</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340 417,60</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42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jc w:val="both"/>
              <w:rPr>
                <w:b/>
                <w:bCs/>
                <w:color w:val="000000"/>
                <w:sz w:val="22"/>
                <w:szCs w:val="22"/>
              </w:rPr>
            </w:pPr>
            <w:r w:rsidRPr="00B34204">
              <w:rPr>
                <w:b/>
                <w:bCs/>
                <w:color w:val="000000"/>
                <w:sz w:val="22"/>
                <w:szCs w:val="22"/>
              </w:rPr>
              <w:t>ИТОГО</w:t>
            </w:r>
          </w:p>
        </w:tc>
        <w:tc>
          <w:tcPr>
            <w:tcW w:w="1716" w:type="dxa"/>
            <w:tcBorders>
              <w:top w:val="nil"/>
              <w:left w:val="nil"/>
              <w:bottom w:val="single" w:sz="8" w:space="0" w:color="auto"/>
              <w:right w:val="single" w:sz="8" w:space="0" w:color="auto"/>
            </w:tcBorders>
            <w:hideMark/>
          </w:tcPr>
          <w:p w:rsidR="009F7585" w:rsidRPr="00B34204" w:rsidRDefault="009F7585" w:rsidP="009F7585">
            <w:pPr>
              <w:jc w:val="center"/>
              <w:rPr>
                <w:b/>
                <w:bCs/>
                <w:color w:val="000000"/>
                <w:sz w:val="22"/>
                <w:szCs w:val="22"/>
              </w:rPr>
            </w:pPr>
            <w:r w:rsidRPr="00B34204">
              <w:rPr>
                <w:b/>
                <w:bCs/>
                <w:color w:val="000000"/>
                <w:sz w:val="22"/>
                <w:szCs w:val="22"/>
              </w:rPr>
              <w:t>396 213 241,19</w:t>
            </w:r>
          </w:p>
        </w:tc>
        <w:tc>
          <w:tcPr>
            <w:tcW w:w="1696" w:type="dxa"/>
            <w:tcBorders>
              <w:top w:val="nil"/>
              <w:left w:val="nil"/>
              <w:bottom w:val="single" w:sz="8" w:space="0" w:color="auto"/>
              <w:right w:val="single" w:sz="8" w:space="0" w:color="auto"/>
            </w:tcBorders>
            <w:hideMark/>
          </w:tcPr>
          <w:p w:rsidR="009F7585" w:rsidRPr="00B34204" w:rsidRDefault="009F7585" w:rsidP="009F7585">
            <w:pPr>
              <w:jc w:val="center"/>
              <w:rPr>
                <w:b/>
                <w:bCs/>
                <w:color w:val="000000"/>
                <w:sz w:val="22"/>
                <w:szCs w:val="22"/>
              </w:rPr>
            </w:pPr>
            <w:r w:rsidRPr="00B34204">
              <w:rPr>
                <w:b/>
                <w:bCs/>
                <w:color w:val="000000"/>
                <w:sz w:val="22"/>
                <w:szCs w:val="22"/>
              </w:rPr>
              <w:t>307 409 462,91</w:t>
            </w:r>
          </w:p>
        </w:tc>
        <w:tc>
          <w:tcPr>
            <w:tcW w:w="1591" w:type="dxa"/>
            <w:tcBorders>
              <w:top w:val="nil"/>
              <w:left w:val="nil"/>
              <w:bottom w:val="single" w:sz="8" w:space="0" w:color="auto"/>
              <w:right w:val="single" w:sz="8" w:space="0" w:color="auto"/>
            </w:tcBorders>
            <w:hideMark/>
          </w:tcPr>
          <w:p w:rsidR="009F7585" w:rsidRPr="00B34204" w:rsidRDefault="009F7585" w:rsidP="009F7585">
            <w:pPr>
              <w:jc w:val="center"/>
              <w:rPr>
                <w:b/>
                <w:bCs/>
                <w:color w:val="000000"/>
                <w:sz w:val="22"/>
                <w:szCs w:val="22"/>
              </w:rPr>
            </w:pPr>
            <w:r w:rsidRPr="00B34204">
              <w:rPr>
                <w:b/>
                <w:bCs/>
                <w:color w:val="000000"/>
                <w:sz w:val="22"/>
                <w:szCs w:val="22"/>
              </w:rPr>
              <w:t>34 362 764,61</w:t>
            </w:r>
          </w:p>
        </w:tc>
        <w:tc>
          <w:tcPr>
            <w:tcW w:w="1481" w:type="dxa"/>
            <w:tcBorders>
              <w:top w:val="nil"/>
              <w:left w:val="nil"/>
              <w:bottom w:val="single" w:sz="8" w:space="0" w:color="auto"/>
              <w:right w:val="single" w:sz="8" w:space="0" w:color="auto"/>
            </w:tcBorders>
            <w:hideMark/>
          </w:tcPr>
          <w:p w:rsidR="009F7585" w:rsidRPr="00B34204" w:rsidRDefault="009F7585" w:rsidP="009F7585">
            <w:pPr>
              <w:jc w:val="center"/>
              <w:rPr>
                <w:b/>
                <w:bCs/>
                <w:color w:val="000000"/>
                <w:sz w:val="22"/>
                <w:szCs w:val="22"/>
              </w:rPr>
            </w:pPr>
            <w:r w:rsidRPr="00B34204">
              <w:rPr>
                <w:b/>
                <w:bCs/>
                <w:color w:val="000000"/>
                <w:sz w:val="22"/>
                <w:szCs w:val="22"/>
              </w:rPr>
              <w:t>13 165 696,82</w:t>
            </w:r>
          </w:p>
        </w:tc>
        <w:tc>
          <w:tcPr>
            <w:tcW w:w="1677" w:type="dxa"/>
            <w:tcBorders>
              <w:top w:val="nil"/>
              <w:left w:val="nil"/>
              <w:bottom w:val="single" w:sz="8" w:space="0" w:color="auto"/>
              <w:right w:val="single" w:sz="8" w:space="0" w:color="auto"/>
            </w:tcBorders>
            <w:hideMark/>
          </w:tcPr>
          <w:p w:rsidR="009F7585" w:rsidRPr="00B34204" w:rsidRDefault="009F7585" w:rsidP="009F7585">
            <w:pPr>
              <w:jc w:val="center"/>
              <w:rPr>
                <w:b/>
                <w:bCs/>
                <w:color w:val="000000"/>
                <w:sz w:val="22"/>
                <w:szCs w:val="22"/>
              </w:rPr>
            </w:pPr>
            <w:r w:rsidRPr="00B34204">
              <w:rPr>
                <w:b/>
                <w:bCs/>
                <w:color w:val="000000"/>
                <w:sz w:val="22"/>
                <w:szCs w:val="22"/>
              </w:rPr>
              <w:t>41 275 316,85</w:t>
            </w:r>
          </w:p>
        </w:tc>
      </w:tr>
      <w:tr w:rsidR="009F7585" w:rsidRPr="00B34204" w:rsidTr="009F7585">
        <w:trPr>
          <w:trHeight w:val="315"/>
        </w:trPr>
        <w:tc>
          <w:tcPr>
            <w:tcW w:w="10572" w:type="dxa"/>
            <w:gridSpan w:val="6"/>
            <w:tcBorders>
              <w:top w:val="single" w:sz="8" w:space="0" w:color="auto"/>
              <w:left w:val="single" w:sz="8" w:space="0" w:color="auto"/>
              <w:bottom w:val="single" w:sz="8" w:space="0" w:color="auto"/>
              <w:right w:val="single" w:sz="8" w:space="0" w:color="000000"/>
            </w:tcBorders>
            <w:hideMark/>
          </w:tcPr>
          <w:p w:rsidR="009F7585" w:rsidRPr="00B34204" w:rsidRDefault="009F7585" w:rsidP="009F7585">
            <w:pPr>
              <w:jc w:val="center"/>
              <w:rPr>
                <w:b/>
                <w:bCs/>
                <w:color w:val="000000"/>
                <w:sz w:val="22"/>
                <w:szCs w:val="22"/>
              </w:rPr>
            </w:pPr>
            <w:r w:rsidRPr="00B34204">
              <w:rPr>
                <w:b/>
                <w:bCs/>
                <w:color w:val="000000"/>
                <w:sz w:val="22"/>
                <w:szCs w:val="22"/>
              </w:rPr>
              <w:t>2014 год</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w:t>
            </w:r>
            <w:proofErr w:type="spellStart"/>
            <w:r w:rsidRPr="00B34204">
              <w:rPr>
                <w:color w:val="000000"/>
              </w:rPr>
              <w:t>Усть-Коксинский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8 671 089,00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5 061 846,55</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3 248 318,20</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360 924,25</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w:t>
            </w:r>
            <w:proofErr w:type="spellStart"/>
            <w:r w:rsidRPr="00B34204">
              <w:rPr>
                <w:color w:val="000000"/>
              </w:rPr>
              <w:t>Майминский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55 793 482,50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30 874 497,94</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23 807 483,10</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1 111 501,46</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«Город Горно-Алтайск»</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75 727 172,15</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38 309 423,49</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19 121 222,13</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18 296 526,53</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37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jc w:val="both"/>
              <w:rPr>
                <w:b/>
                <w:bCs/>
                <w:color w:val="000000"/>
                <w:sz w:val="22"/>
                <w:szCs w:val="22"/>
              </w:rPr>
            </w:pPr>
            <w:r w:rsidRPr="00B34204">
              <w:rPr>
                <w:b/>
                <w:bCs/>
                <w:color w:val="000000"/>
                <w:sz w:val="22"/>
                <w:szCs w:val="22"/>
              </w:rPr>
              <w:t>ИТОГО:</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140 191 743,65</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74 245 767,98</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46 177 023,43</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19 768 952,24</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0,00</w:t>
            </w:r>
          </w:p>
        </w:tc>
      </w:tr>
      <w:tr w:rsidR="009F7585" w:rsidRPr="00B34204" w:rsidTr="009F7585">
        <w:trPr>
          <w:trHeight w:val="315"/>
        </w:trPr>
        <w:tc>
          <w:tcPr>
            <w:tcW w:w="10572" w:type="dxa"/>
            <w:gridSpan w:val="6"/>
            <w:tcBorders>
              <w:top w:val="single" w:sz="8" w:space="0" w:color="auto"/>
              <w:left w:val="single" w:sz="8" w:space="0" w:color="auto"/>
              <w:bottom w:val="single" w:sz="8" w:space="0" w:color="auto"/>
              <w:right w:val="single" w:sz="8" w:space="0" w:color="000000"/>
            </w:tcBorders>
            <w:hideMark/>
          </w:tcPr>
          <w:p w:rsidR="009F7585" w:rsidRPr="00B34204" w:rsidRDefault="009F7585" w:rsidP="009F7585">
            <w:pPr>
              <w:jc w:val="center"/>
              <w:rPr>
                <w:b/>
                <w:bCs/>
                <w:color w:val="000000"/>
                <w:sz w:val="22"/>
                <w:szCs w:val="22"/>
              </w:rPr>
            </w:pPr>
            <w:r w:rsidRPr="00B34204">
              <w:rPr>
                <w:b/>
                <w:bCs/>
                <w:color w:val="000000"/>
                <w:sz w:val="22"/>
                <w:szCs w:val="22"/>
              </w:rPr>
              <w:t>2015 год</w:t>
            </w:r>
          </w:p>
        </w:tc>
      </w:tr>
      <w:tr w:rsidR="009F7585" w:rsidRPr="00B34204" w:rsidTr="009F7585">
        <w:trPr>
          <w:trHeight w:val="67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«Город Горно-Алтайск»</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27 576 906</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20 816 730,72</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3 237 908,87</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3 522 266,41</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7 889 269,50</w:t>
            </w:r>
          </w:p>
        </w:tc>
      </w:tr>
      <w:tr w:rsidR="009F7585" w:rsidRPr="00B34204" w:rsidTr="009F7585">
        <w:trPr>
          <w:trHeight w:val="64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w:t>
            </w:r>
            <w:proofErr w:type="spellStart"/>
            <w:r w:rsidRPr="00B34204">
              <w:rPr>
                <w:color w:val="000000"/>
              </w:rPr>
              <w:t>Майминский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52 134 838,0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46 474 104,73</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4 366 654,2</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1 294 079,07</w:t>
            </w:r>
          </w:p>
        </w:tc>
        <w:tc>
          <w:tcPr>
            <w:tcW w:w="1677" w:type="dxa"/>
            <w:tcBorders>
              <w:top w:val="nil"/>
              <w:left w:val="nil"/>
              <w:bottom w:val="single" w:sz="8" w:space="0" w:color="auto"/>
              <w:right w:val="single" w:sz="8" w:space="0" w:color="auto"/>
            </w:tcBorders>
            <w:hideMark/>
          </w:tcPr>
          <w:p w:rsidR="009F7585" w:rsidRPr="00B34204" w:rsidRDefault="009F7585" w:rsidP="009F7585">
            <w:pPr>
              <w:jc w:val="center"/>
            </w:pPr>
            <w:r w:rsidRPr="00B34204">
              <w:rPr>
                <w:color w:val="000000"/>
                <w:sz w:val="22"/>
                <w:szCs w:val="22"/>
              </w:rPr>
              <w:t>0,00</w:t>
            </w:r>
          </w:p>
        </w:tc>
      </w:tr>
      <w:tr w:rsidR="009F7585" w:rsidRPr="00B34204" w:rsidTr="009F7585">
        <w:trPr>
          <w:trHeight w:val="61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lastRenderedPageBreak/>
              <w:t>МО «</w:t>
            </w:r>
            <w:proofErr w:type="spellStart"/>
            <w:r w:rsidRPr="00B34204">
              <w:rPr>
                <w:color w:val="000000"/>
              </w:rPr>
              <w:t>Акташское</w:t>
            </w:r>
            <w:proofErr w:type="spellEnd"/>
            <w:r w:rsidRPr="00B34204">
              <w:rPr>
                <w:color w:val="000000"/>
              </w:rPr>
              <w:t xml:space="preserve"> сельское поселение»</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35 767 396,00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32 190 656,40</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3 576 739,60</w:t>
            </w:r>
          </w:p>
        </w:tc>
        <w:tc>
          <w:tcPr>
            <w:tcW w:w="1677" w:type="dxa"/>
            <w:tcBorders>
              <w:top w:val="nil"/>
              <w:left w:val="nil"/>
              <w:bottom w:val="single" w:sz="8" w:space="0" w:color="auto"/>
              <w:right w:val="single" w:sz="8" w:space="0" w:color="auto"/>
            </w:tcBorders>
            <w:hideMark/>
          </w:tcPr>
          <w:p w:rsidR="009F7585" w:rsidRPr="00B34204" w:rsidRDefault="009F7585" w:rsidP="009F7585">
            <w:pPr>
              <w:jc w:val="center"/>
            </w:pPr>
            <w:r w:rsidRPr="00B34204">
              <w:rPr>
                <w:color w:val="000000"/>
                <w:sz w:val="22"/>
                <w:szCs w:val="22"/>
              </w:rPr>
              <w:t>0,00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rPr>
                <w:color w:val="000000"/>
              </w:rPr>
            </w:pPr>
            <w:r w:rsidRPr="00B34204">
              <w:rPr>
                <w:color w:val="000000"/>
              </w:rPr>
              <w:t>МО «</w:t>
            </w:r>
            <w:proofErr w:type="spellStart"/>
            <w:r w:rsidRPr="00B34204">
              <w:rPr>
                <w:color w:val="000000"/>
              </w:rPr>
              <w:t>Турочакский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10 989 471,50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0</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9 890 524,35</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color w:val="000000"/>
                <w:sz w:val="22"/>
                <w:szCs w:val="22"/>
              </w:rPr>
            </w:pPr>
            <w:r w:rsidRPr="00B34204">
              <w:rPr>
                <w:color w:val="000000"/>
                <w:sz w:val="22"/>
                <w:szCs w:val="22"/>
              </w:rPr>
              <w:t>1 098 947,15</w:t>
            </w:r>
          </w:p>
        </w:tc>
        <w:tc>
          <w:tcPr>
            <w:tcW w:w="1677" w:type="dxa"/>
            <w:tcBorders>
              <w:top w:val="nil"/>
              <w:left w:val="nil"/>
              <w:bottom w:val="single" w:sz="8" w:space="0" w:color="auto"/>
              <w:right w:val="single" w:sz="8" w:space="0" w:color="auto"/>
            </w:tcBorders>
            <w:hideMark/>
          </w:tcPr>
          <w:p w:rsidR="009F7585" w:rsidRPr="00B34204" w:rsidRDefault="009F7585" w:rsidP="009F7585">
            <w:pPr>
              <w:jc w:val="center"/>
            </w:pPr>
            <w:r w:rsidRPr="00B34204">
              <w:rPr>
                <w:color w:val="000000"/>
                <w:sz w:val="22"/>
                <w:szCs w:val="22"/>
              </w:rPr>
              <w:t>0,00</w:t>
            </w:r>
          </w:p>
        </w:tc>
      </w:tr>
      <w:tr w:rsidR="009F7585" w:rsidRPr="00B34204" w:rsidTr="009F7585">
        <w:trPr>
          <w:trHeight w:val="40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jc w:val="both"/>
              <w:rPr>
                <w:b/>
                <w:bCs/>
                <w:color w:val="000000"/>
                <w:sz w:val="22"/>
                <w:szCs w:val="22"/>
              </w:rPr>
            </w:pPr>
            <w:r w:rsidRPr="00B34204">
              <w:rPr>
                <w:b/>
                <w:bCs/>
                <w:color w:val="000000"/>
                <w:sz w:val="22"/>
                <w:szCs w:val="22"/>
              </w:rPr>
              <w:t>ИТОГО:</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134 357 881,00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67 290 835,45</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49 685 743,82</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9 492 032,23</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color w:val="000000"/>
                <w:sz w:val="22"/>
                <w:szCs w:val="22"/>
              </w:rPr>
            </w:pPr>
            <w:r w:rsidRPr="00B34204">
              <w:rPr>
                <w:b/>
                <w:bCs/>
                <w:color w:val="000000"/>
                <w:sz w:val="22"/>
                <w:szCs w:val="22"/>
              </w:rPr>
              <w:t>7 889 269,50</w:t>
            </w:r>
          </w:p>
        </w:tc>
      </w:tr>
      <w:tr w:rsidR="009F7585" w:rsidRPr="00B34204" w:rsidTr="009F7585">
        <w:trPr>
          <w:trHeight w:val="300"/>
        </w:trPr>
        <w:tc>
          <w:tcPr>
            <w:tcW w:w="10572" w:type="dxa"/>
            <w:gridSpan w:val="6"/>
            <w:tcBorders>
              <w:top w:val="single" w:sz="8" w:space="0" w:color="auto"/>
              <w:left w:val="single" w:sz="8" w:space="0" w:color="auto"/>
              <w:bottom w:val="nil"/>
              <w:right w:val="single" w:sz="8" w:space="0" w:color="000000"/>
            </w:tcBorders>
            <w:hideMark/>
          </w:tcPr>
          <w:p w:rsidR="009F7585" w:rsidRPr="00B34204" w:rsidRDefault="009F7585" w:rsidP="009F7585">
            <w:pPr>
              <w:jc w:val="center"/>
              <w:rPr>
                <w:b/>
                <w:bCs/>
                <w:sz w:val="22"/>
                <w:szCs w:val="22"/>
              </w:rPr>
            </w:pPr>
            <w:r w:rsidRPr="00B34204">
              <w:rPr>
                <w:b/>
                <w:bCs/>
                <w:sz w:val="22"/>
                <w:szCs w:val="22"/>
              </w:rPr>
              <w:t>2016 год</w:t>
            </w:r>
          </w:p>
        </w:tc>
      </w:tr>
      <w:tr w:rsidR="009F7585" w:rsidRPr="00B34204" w:rsidTr="009F7585">
        <w:trPr>
          <w:trHeight w:val="600"/>
        </w:trPr>
        <w:tc>
          <w:tcPr>
            <w:tcW w:w="2411" w:type="dxa"/>
            <w:tcBorders>
              <w:top w:val="single" w:sz="4" w:space="0" w:color="auto"/>
              <w:left w:val="single" w:sz="4" w:space="0" w:color="auto"/>
              <w:bottom w:val="single" w:sz="4" w:space="0" w:color="auto"/>
              <w:right w:val="single" w:sz="4" w:space="0" w:color="auto"/>
            </w:tcBorders>
            <w:hideMark/>
          </w:tcPr>
          <w:p w:rsidR="009F7585" w:rsidRPr="00B34204" w:rsidRDefault="009F7585" w:rsidP="009F7585">
            <w:r w:rsidRPr="00B34204">
              <w:t>МО «</w:t>
            </w:r>
            <w:proofErr w:type="spellStart"/>
            <w:r w:rsidRPr="00B34204">
              <w:t>Майминский</w:t>
            </w:r>
            <w:proofErr w:type="spellEnd"/>
            <w:r w:rsidRPr="00B34204">
              <w:t xml:space="preserve"> район»</w:t>
            </w:r>
          </w:p>
        </w:tc>
        <w:tc>
          <w:tcPr>
            <w:tcW w:w="1716" w:type="dxa"/>
            <w:tcBorders>
              <w:top w:val="single" w:sz="4" w:space="0" w:color="auto"/>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34 449 908,28</w:t>
            </w:r>
          </w:p>
        </w:tc>
        <w:tc>
          <w:tcPr>
            <w:tcW w:w="1696" w:type="dxa"/>
            <w:tcBorders>
              <w:top w:val="single" w:sz="4" w:space="0" w:color="auto"/>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26 466 692,54</w:t>
            </w:r>
          </w:p>
        </w:tc>
        <w:tc>
          <w:tcPr>
            <w:tcW w:w="1591" w:type="dxa"/>
            <w:tcBorders>
              <w:top w:val="single" w:sz="4" w:space="0" w:color="auto"/>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7 983 215,74</w:t>
            </w:r>
          </w:p>
        </w:tc>
        <w:tc>
          <w:tcPr>
            <w:tcW w:w="1481" w:type="dxa"/>
            <w:tcBorders>
              <w:top w:val="single" w:sz="4" w:space="0" w:color="auto"/>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0,00</w:t>
            </w:r>
          </w:p>
        </w:tc>
        <w:tc>
          <w:tcPr>
            <w:tcW w:w="1677" w:type="dxa"/>
            <w:tcBorders>
              <w:top w:val="single" w:sz="4" w:space="0" w:color="auto"/>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0,00</w:t>
            </w:r>
          </w:p>
        </w:tc>
      </w:tr>
      <w:tr w:rsidR="009F7585" w:rsidRPr="00B34204" w:rsidTr="009F7585">
        <w:trPr>
          <w:trHeight w:val="630"/>
        </w:trPr>
        <w:tc>
          <w:tcPr>
            <w:tcW w:w="2411" w:type="dxa"/>
            <w:tcBorders>
              <w:top w:val="nil"/>
              <w:left w:val="single" w:sz="4" w:space="0" w:color="auto"/>
              <w:bottom w:val="single" w:sz="4" w:space="0" w:color="auto"/>
              <w:right w:val="single" w:sz="4" w:space="0" w:color="auto"/>
            </w:tcBorders>
            <w:hideMark/>
          </w:tcPr>
          <w:p w:rsidR="009F7585" w:rsidRPr="00B34204" w:rsidRDefault="009F7585" w:rsidP="009F7585">
            <w:r w:rsidRPr="00B34204">
              <w:t>МО «Город Горно-Алтайск»</w:t>
            </w:r>
          </w:p>
        </w:tc>
        <w:tc>
          <w:tcPr>
            <w:tcW w:w="1716" w:type="dxa"/>
            <w:tcBorders>
              <w:top w:val="nil"/>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20 888 389,56</w:t>
            </w:r>
          </w:p>
        </w:tc>
        <w:tc>
          <w:tcPr>
            <w:tcW w:w="1696" w:type="dxa"/>
            <w:tcBorders>
              <w:top w:val="nil"/>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18 302 788,66</w:t>
            </w:r>
          </w:p>
        </w:tc>
        <w:tc>
          <w:tcPr>
            <w:tcW w:w="1591" w:type="dxa"/>
            <w:tcBorders>
              <w:top w:val="nil"/>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1 809 907,38</w:t>
            </w:r>
          </w:p>
        </w:tc>
        <w:tc>
          <w:tcPr>
            <w:tcW w:w="1481" w:type="dxa"/>
            <w:tcBorders>
              <w:top w:val="nil"/>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775 693,52</w:t>
            </w:r>
          </w:p>
        </w:tc>
        <w:tc>
          <w:tcPr>
            <w:tcW w:w="1677" w:type="dxa"/>
            <w:tcBorders>
              <w:top w:val="nil"/>
              <w:left w:val="nil"/>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0,00</w:t>
            </w:r>
          </w:p>
        </w:tc>
      </w:tr>
      <w:tr w:rsidR="009F7585" w:rsidRPr="00B34204" w:rsidTr="009F7585">
        <w:trPr>
          <w:trHeight w:val="660"/>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r w:rsidRPr="00B34204">
              <w:t>МО «</w:t>
            </w:r>
            <w:proofErr w:type="spellStart"/>
            <w:r w:rsidRPr="00B34204">
              <w:t>Турочакский</w:t>
            </w:r>
            <w:proofErr w:type="spellEnd"/>
            <w:r w:rsidRPr="00B34204">
              <w:t xml:space="preserve"> район»</w:t>
            </w:r>
          </w:p>
        </w:tc>
        <w:tc>
          <w:tcPr>
            <w:tcW w:w="1716" w:type="dxa"/>
            <w:tcBorders>
              <w:top w:val="nil"/>
              <w:left w:val="single" w:sz="4" w:space="0" w:color="auto"/>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3 172 290,10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2 416 853,95</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755 436,15</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0,00</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0,00</w:t>
            </w:r>
          </w:p>
        </w:tc>
      </w:tr>
      <w:tr w:rsidR="009F7585" w:rsidRPr="00B34204" w:rsidTr="009F7585">
        <w:trPr>
          <w:trHeight w:val="64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r w:rsidRPr="00B34204">
              <w:t>МО «Улаганский район»</w:t>
            </w:r>
          </w:p>
        </w:tc>
        <w:tc>
          <w:tcPr>
            <w:tcW w:w="1716" w:type="dxa"/>
            <w:tcBorders>
              <w:top w:val="nil"/>
              <w:left w:val="single" w:sz="4" w:space="0" w:color="auto"/>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12 812 531,89</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7 441 913,37</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5 271 771,19</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98 847,33</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0,00</w:t>
            </w:r>
          </w:p>
        </w:tc>
      </w:tr>
      <w:tr w:rsidR="009F7585" w:rsidRPr="00B34204" w:rsidTr="009F7585">
        <w:trPr>
          <w:trHeight w:val="64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r w:rsidRPr="00B34204">
              <w:t>МО «Шебалинский район»</w:t>
            </w:r>
          </w:p>
        </w:tc>
        <w:tc>
          <w:tcPr>
            <w:tcW w:w="1716" w:type="dxa"/>
            <w:tcBorders>
              <w:top w:val="nil"/>
              <w:left w:val="single" w:sz="4" w:space="0" w:color="auto"/>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16 712 322,55</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12 404 306,34</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3 877 214,60</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430 801,61</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0,00</w:t>
            </w:r>
          </w:p>
        </w:tc>
      </w:tr>
      <w:tr w:rsidR="009F7585" w:rsidRPr="00B34204" w:rsidTr="009F7585">
        <w:trPr>
          <w:trHeight w:val="67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r w:rsidRPr="00B34204">
              <w:t>МО «</w:t>
            </w:r>
            <w:proofErr w:type="spellStart"/>
            <w:r w:rsidRPr="00B34204">
              <w:t>Усть</w:t>
            </w:r>
            <w:proofErr w:type="spellEnd"/>
            <w:r w:rsidRPr="00B34204">
              <w:t xml:space="preserve"> - </w:t>
            </w:r>
            <w:proofErr w:type="spellStart"/>
            <w:r w:rsidRPr="00B34204">
              <w:t>Канский</w:t>
            </w:r>
            <w:proofErr w:type="spellEnd"/>
            <w:r w:rsidRPr="00B34204">
              <w:t xml:space="preserve">  район»</w:t>
            </w:r>
          </w:p>
        </w:tc>
        <w:tc>
          <w:tcPr>
            <w:tcW w:w="1716" w:type="dxa"/>
            <w:tcBorders>
              <w:top w:val="nil"/>
              <w:left w:val="single" w:sz="4" w:space="0" w:color="auto"/>
              <w:bottom w:val="single" w:sz="4" w:space="0" w:color="auto"/>
              <w:right w:val="single" w:sz="4" w:space="0" w:color="auto"/>
            </w:tcBorders>
            <w:vAlign w:val="center"/>
            <w:hideMark/>
          </w:tcPr>
          <w:p w:rsidR="009F7585" w:rsidRPr="00B34204" w:rsidRDefault="009F7585" w:rsidP="009F7585">
            <w:pPr>
              <w:jc w:val="center"/>
              <w:rPr>
                <w:sz w:val="22"/>
                <w:szCs w:val="22"/>
              </w:rPr>
            </w:pPr>
            <w:r w:rsidRPr="00B34204">
              <w:rPr>
                <w:sz w:val="22"/>
                <w:szCs w:val="22"/>
              </w:rPr>
              <w:t>213 223,50</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0,00</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191 901,15</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21 322,35</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0,00</w:t>
            </w:r>
          </w:p>
        </w:tc>
      </w:tr>
      <w:tr w:rsidR="009F7585" w:rsidRPr="00B34204" w:rsidTr="009F7585">
        <w:trPr>
          <w:trHeight w:val="355"/>
        </w:trPr>
        <w:tc>
          <w:tcPr>
            <w:tcW w:w="2411" w:type="dxa"/>
            <w:tcBorders>
              <w:top w:val="nil"/>
              <w:left w:val="single" w:sz="8" w:space="0" w:color="auto"/>
              <w:bottom w:val="single" w:sz="8" w:space="0" w:color="auto"/>
              <w:right w:val="single" w:sz="8" w:space="0" w:color="auto"/>
            </w:tcBorders>
            <w:hideMark/>
          </w:tcPr>
          <w:p w:rsidR="009F7585" w:rsidRPr="00B34204" w:rsidRDefault="009F7585" w:rsidP="009F7585">
            <w:pPr>
              <w:jc w:val="both"/>
              <w:rPr>
                <w:b/>
                <w:bCs/>
                <w:sz w:val="22"/>
                <w:szCs w:val="22"/>
              </w:rPr>
            </w:pPr>
            <w:r w:rsidRPr="00B34204">
              <w:rPr>
                <w:b/>
                <w:bCs/>
                <w:sz w:val="22"/>
                <w:szCs w:val="22"/>
              </w:rPr>
              <w:t>ИТОГО:</w:t>
            </w:r>
          </w:p>
        </w:tc>
        <w:tc>
          <w:tcPr>
            <w:tcW w:w="1716"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sz w:val="22"/>
                <w:szCs w:val="22"/>
              </w:rPr>
            </w:pPr>
            <w:r w:rsidRPr="00B34204">
              <w:rPr>
                <w:b/>
                <w:bCs/>
                <w:sz w:val="22"/>
                <w:szCs w:val="22"/>
              </w:rPr>
              <w:t>88 248 665,88</w:t>
            </w:r>
          </w:p>
        </w:tc>
        <w:tc>
          <w:tcPr>
            <w:tcW w:w="1696"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sz w:val="22"/>
                <w:szCs w:val="22"/>
              </w:rPr>
            </w:pPr>
            <w:r w:rsidRPr="00B34204">
              <w:rPr>
                <w:b/>
                <w:bCs/>
                <w:sz w:val="22"/>
                <w:szCs w:val="22"/>
              </w:rPr>
              <w:t>67 032 554,86</w:t>
            </w:r>
          </w:p>
        </w:tc>
        <w:tc>
          <w:tcPr>
            <w:tcW w:w="1591"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sz w:val="22"/>
                <w:szCs w:val="22"/>
              </w:rPr>
            </w:pPr>
            <w:r w:rsidRPr="00B34204">
              <w:rPr>
                <w:b/>
                <w:bCs/>
                <w:sz w:val="22"/>
                <w:szCs w:val="22"/>
              </w:rPr>
              <w:t>19 889 446,21</w:t>
            </w:r>
          </w:p>
        </w:tc>
        <w:tc>
          <w:tcPr>
            <w:tcW w:w="1481" w:type="dxa"/>
            <w:tcBorders>
              <w:top w:val="nil"/>
              <w:left w:val="nil"/>
              <w:bottom w:val="single" w:sz="8" w:space="0" w:color="auto"/>
              <w:right w:val="single" w:sz="8" w:space="0" w:color="auto"/>
            </w:tcBorders>
            <w:vAlign w:val="center"/>
            <w:hideMark/>
          </w:tcPr>
          <w:p w:rsidR="009F7585" w:rsidRPr="00B34204" w:rsidRDefault="009F7585" w:rsidP="009F7585">
            <w:pPr>
              <w:jc w:val="center"/>
              <w:rPr>
                <w:b/>
                <w:bCs/>
                <w:sz w:val="22"/>
                <w:szCs w:val="22"/>
              </w:rPr>
            </w:pPr>
            <w:r w:rsidRPr="00B34204">
              <w:rPr>
                <w:b/>
                <w:bCs/>
                <w:sz w:val="22"/>
                <w:szCs w:val="22"/>
              </w:rPr>
              <w:t>1 326 664,81</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jc w:val="center"/>
              <w:rPr>
                <w:sz w:val="22"/>
                <w:szCs w:val="22"/>
              </w:rPr>
            </w:pPr>
            <w:r w:rsidRPr="00B34204">
              <w:rPr>
                <w:sz w:val="22"/>
                <w:szCs w:val="22"/>
              </w:rPr>
              <w:t>0,00</w:t>
            </w:r>
          </w:p>
        </w:tc>
      </w:tr>
      <w:tr w:rsidR="009F7585" w:rsidRPr="00B34204" w:rsidTr="009F7585">
        <w:trPr>
          <w:trHeight w:val="315"/>
        </w:trPr>
        <w:tc>
          <w:tcPr>
            <w:tcW w:w="10572" w:type="dxa"/>
            <w:gridSpan w:val="6"/>
            <w:tcBorders>
              <w:top w:val="single" w:sz="8" w:space="0" w:color="auto"/>
              <w:left w:val="single" w:sz="8" w:space="0" w:color="auto"/>
              <w:bottom w:val="single" w:sz="8" w:space="0" w:color="auto"/>
              <w:right w:val="single" w:sz="8" w:space="0" w:color="000000"/>
            </w:tcBorders>
            <w:hideMark/>
          </w:tcPr>
          <w:p w:rsidR="009F7585" w:rsidRPr="00B34204" w:rsidRDefault="009F7585" w:rsidP="009F7585">
            <w:pPr>
              <w:jc w:val="center"/>
              <w:rPr>
                <w:b/>
                <w:bCs/>
                <w:sz w:val="22"/>
                <w:szCs w:val="22"/>
              </w:rPr>
            </w:pPr>
            <w:r w:rsidRPr="00B34204">
              <w:rPr>
                <w:b/>
                <w:bCs/>
                <w:sz w:val="22"/>
                <w:szCs w:val="22"/>
              </w:rPr>
              <w:t>2017</w:t>
            </w:r>
          </w:p>
        </w:tc>
      </w:tr>
      <w:tr w:rsidR="009F7585" w:rsidRPr="00B34204" w:rsidTr="009F7585">
        <w:trPr>
          <w:trHeight w:val="645"/>
        </w:trPr>
        <w:tc>
          <w:tcPr>
            <w:tcW w:w="2411" w:type="dxa"/>
            <w:tcBorders>
              <w:top w:val="nil"/>
              <w:left w:val="single" w:sz="8" w:space="0" w:color="auto"/>
              <w:bottom w:val="single" w:sz="8" w:space="0" w:color="auto"/>
              <w:right w:val="single" w:sz="8" w:space="0" w:color="auto"/>
            </w:tcBorders>
            <w:vAlign w:val="bottom"/>
            <w:hideMark/>
          </w:tcPr>
          <w:p w:rsidR="009F7585" w:rsidRPr="00B34204" w:rsidRDefault="009F7585" w:rsidP="009F7585">
            <w:pPr>
              <w:rPr>
                <w:color w:val="000000"/>
              </w:rPr>
            </w:pPr>
            <w:r w:rsidRPr="00B34204">
              <w:rPr>
                <w:color w:val="000000"/>
              </w:rPr>
              <w:t>МО «</w:t>
            </w:r>
            <w:proofErr w:type="spellStart"/>
            <w:r w:rsidRPr="00B34204">
              <w:rPr>
                <w:color w:val="000000"/>
              </w:rPr>
              <w:t>Майминский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25 304 180,22</w:t>
            </w:r>
          </w:p>
        </w:tc>
        <w:tc>
          <w:tcPr>
            <w:tcW w:w="169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13 641 513,25</w:t>
            </w:r>
          </w:p>
        </w:tc>
        <w:tc>
          <w:tcPr>
            <w:tcW w:w="1591" w:type="dxa"/>
            <w:tcBorders>
              <w:top w:val="nil"/>
              <w:left w:val="nil"/>
              <w:bottom w:val="single" w:sz="8" w:space="0" w:color="auto"/>
              <w:right w:val="single" w:sz="8" w:space="0" w:color="auto"/>
            </w:tcBorders>
            <w:vAlign w:val="bottom"/>
            <w:hideMark/>
          </w:tcPr>
          <w:p w:rsidR="009F7585" w:rsidRPr="00B34204" w:rsidRDefault="001226D2" w:rsidP="009F7585">
            <w:pPr>
              <w:jc w:val="center"/>
              <w:rPr>
                <w:color w:val="000000"/>
                <w:sz w:val="22"/>
                <w:szCs w:val="22"/>
              </w:rPr>
            </w:pPr>
            <w:r>
              <w:rPr>
                <w:color w:val="000000"/>
                <w:sz w:val="22"/>
                <w:szCs w:val="22"/>
              </w:rPr>
              <w:t>10 375750,18</w:t>
            </w:r>
          </w:p>
        </w:tc>
        <w:tc>
          <w:tcPr>
            <w:tcW w:w="1481" w:type="dxa"/>
            <w:tcBorders>
              <w:top w:val="nil"/>
              <w:left w:val="nil"/>
              <w:bottom w:val="single" w:sz="8" w:space="0" w:color="auto"/>
              <w:right w:val="single" w:sz="8" w:space="0" w:color="auto"/>
            </w:tcBorders>
            <w:vAlign w:val="bottom"/>
            <w:hideMark/>
          </w:tcPr>
          <w:p w:rsidR="009F7585" w:rsidRPr="00B34204" w:rsidRDefault="001226D2" w:rsidP="009F7585">
            <w:pPr>
              <w:jc w:val="center"/>
              <w:rPr>
                <w:color w:val="000000"/>
                <w:sz w:val="22"/>
                <w:szCs w:val="22"/>
              </w:rPr>
            </w:pPr>
            <w:r>
              <w:rPr>
                <w:color w:val="000000"/>
                <w:sz w:val="22"/>
                <w:szCs w:val="22"/>
              </w:rPr>
              <w:t>1 695 684,79</w:t>
            </w:r>
          </w:p>
        </w:tc>
        <w:tc>
          <w:tcPr>
            <w:tcW w:w="1677"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vAlign w:val="bottom"/>
            <w:hideMark/>
          </w:tcPr>
          <w:p w:rsidR="009F7585" w:rsidRPr="00B34204" w:rsidRDefault="009F7585" w:rsidP="009F7585">
            <w:pPr>
              <w:rPr>
                <w:color w:val="000000"/>
              </w:rPr>
            </w:pPr>
            <w:r w:rsidRPr="00B34204">
              <w:rPr>
                <w:color w:val="000000"/>
              </w:rPr>
              <w:t>МО «Город Горно-Алтайск»</w:t>
            </w:r>
          </w:p>
        </w:tc>
        <w:tc>
          <w:tcPr>
            <w:tcW w:w="171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44 929 981,94</w:t>
            </w:r>
          </w:p>
        </w:tc>
        <w:tc>
          <w:tcPr>
            <w:tcW w:w="169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26 057 614,88</w:t>
            </w:r>
          </w:p>
        </w:tc>
        <w:tc>
          <w:tcPr>
            <w:tcW w:w="1591"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10 093 643,47</w:t>
            </w:r>
          </w:p>
        </w:tc>
        <w:tc>
          <w:tcPr>
            <w:tcW w:w="1481"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8 778 723,59</w:t>
            </w:r>
          </w:p>
        </w:tc>
        <w:tc>
          <w:tcPr>
            <w:tcW w:w="1677"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vAlign w:val="bottom"/>
            <w:hideMark/>
          </w:tcPr>
          <w:p w:rsidR="009F7585" w:rsidRPr="00B34204" w:rsidRDefault="009F7585" w:rsidP="009F7585">
            <w:pPr>
              <w:rPr>
                <w:color w:val="000000"/>
              </w:rPr>
            </w:pPr>
            <w:r w:rsidRPr="00B34204">
              <w:rPr>
                <w:color w:val="000000"/>
              </w:rPr>
              <w:t>МО «</w:t>
            </w:r>
            <w:proofErr w:type="spellStart"/>
            <w:r w:rsidRPr="00B34204">
              <w:rPr>
                <w:color w:val="000000"/>
              </w:rPr>
              <w:t>Турочакский</w:t>
            </w:r>
            <w:proofErr w:type="spellEnd"/>
            <w:r w:rsidRPr="00B34204">
              <w:rPr>
                <w:color w:val="000000"/>
              </w:rPr>
              <w:t xml:space="preserve"> район»</w:t>
            </w:r>
          </w:p>
        </w:tc>
        <w:tc>
          <w:tcPr>
            <w:tcW w:w="171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7 681 801,40</w:t>
            </w:r>
          </w:p>
        </w:tc>
        <w:tc>
          <w:tcPr>
            <w:tcW w:w="169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5 639 325,89</w:t>
            </w:r>
          </w:p>
        </w:tc>
        <w:tc>
          <w:tcPr>
            <w:tcW w:w="1591"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1 762 763,85</w:t>
            </w:r>
          </w:p>
        </w:tc>
        <w:tc>
          <w:tcPr>
            <w:tcW w:w="1481"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279 711,66</w:t>
            </w:r>
          </w:p>
        </w:tc>
        <w:tc>
          <w:tcPr>
            <w:tcW w:w="1677"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0</w:t>
            </w:r>
          </w:p>
        </w:tc>
      </w:tr>
      <w:tr w:rsidR="009F7585" w:rsidRPr="00B34204" w:rsidTr="009F7585">
        <w:trPr>
          <w:trHeight w:val="630"/>
        </w:trPr>
        <w:tc>
          <w:tcPr>
            <w:tcW w:w="2411" w:type="dxa"/>
            <w:tcBorders>
              <w:top w:val="nil"/>
              <w:left w:val="single" w:sz="8" w:space="0" w:color="auto"/>
              <w:bottom w:val="single" w:sz="8" w:space="0" w:color="auto"/>
              <w:right w:val="single" w:sz="8" w:space="0" w:color="auto"/>
            </w:tcBorders>
            <w:vAlign w:val="bottom"/>
            <w:hideMark/>
          </w:tcPr>
          <w:p w:rsidR="009F7585" w:rsidRPr="00B34204" w:rsidRDefault="009F7585" w:rsidP="009F7585">
            <w:pPr>
              <w:rPr>
                <w:color w:val="000000"/>
              </w:rPr>
            </w:pPr>
            <w:r w:rsidRPr="00B34204">
              <w:rPr>
                <w:color w:val="000000"/>
              </w:rPr>
              <w:t>МО «Улаганский район»</w:t>
            </w:r>
          </w:p>
        </w:tc>
        <w:tc>
          <w:tcPr>
            <w:tcW w:w="171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1 351 600,61</w:t>
            </w:r>
          </w:p>
        </w:tc>
        <w:tc>
          <w:tcPr>
            <w:tcW w:w="1696"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556 489,06</w:t>
            </w:r>
          </w:p>
        </w:tc>
        <w:tc>
          <w:tcPr>
            <w:tcW w:w="1591"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262 056,45</w:t>
            </w:r>
          </w:p>
        </w:tc>
        <w:tc>
          <w:tcPr>
            <w:tcW w:w="1481" w:type="dxa"/>
            <w:tcBorders>
              <w:top w:val="nil"/>
              <w:left w:val="nil"/>
              <w:bottom w:val="single" w:sz="8"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533 055,10</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rPr>
                <w:sz w:val="20"/>
                <w:szCs w:val="20"/>
              </w:rPr>
            </w:pPr>
          </w:p>
        </w:tc>
      </w:tr>
      <w:tr w:rsidR="009F7585" w:rsidRPr="00B34204" w:rsidTr="0072277A">
        <w:trPr>
          <w:trHeight w:val="390"/>
        </w:trPr>
        <w:tc>
          <w:tcPr>
            <w:tcW w:w="2411" w:type="dxa"/>
            <w:tcBorders>
              <w:top w:val="nil"/>
              <w:left w:val="single" w:sz="8" w:space="0" w:color="auto"/>
              <w:bottom w:val="single" w:sz="4" w:space="0" w:color="auto"/>
              <w:right w:val="single" w:sz="8" w:space="0" w:color="auto"/>
            </w:tcBorders>
            <w:vAlign w:val="bottom"/>
            <w:hideMark/>
          </w:tcPr>
          <w:p w:rsidR="009F7585" w:rsidRPr="00B34204" w:rsidRDefault="009F7585" w:rsidP="009F7585">
            <w:pPr>
              <w:rPr>
                <w:color w:val="000000"/>
              </w:rPr>
            </w:pPr>
            <w:r w:rsidRPr="00B34204">
              <w:rPr>
                <w:color w:val="000000"/>
              </w:rPr>
              <w:t>МО «</w:t>
            </w:r>
            <w:proofErr w:type="spellStart"/>
            <w:r w:rsidRPr="00B34204">
              <w:rPr>
                <w:color w:val="000000"/>
              </w:rPr>
              <w:t>Усть</w:t>
            </w:r>
            <w:proofErr w:type="spellEnd"/>
            <w:r w:rsidRPr="00B34204">
              <w:rPr>
                <w:color w:val="000000"/>
              </w:rPr>
              <w:t xml:space="preserve"> - </w:t>
            </w:r>
            <w:proofErr w:type="spellStart"/>
            <w:r w:rsidRPr="00B34204">
              <w:rPr>
                <w:color w:val="000000"/>
              </w:rPr>
              <w:t>Канский</w:t>
            </w:r>
            <w:proofErr w:type="spellEnd"/>
            <w:r w:rsidRPr="00B34204">
              <w:rPr>
                <w:color w:val="000000"/>
              </w:rPr>
              <w:t xml:space="preserve">  район»</w:t>
            </w:r>
          </w:p>
        </w:tc>
        <w:tc>
          <w:tcPr>
            <w:tcW w:w="1716" w:type="dxa"/>
            <w:tcBorders>
              <w:top w:val="nil"/>
              <w:left w:val="nil"/>
              <w:bottom w:val="single" w:sz="4"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497 521,50</w:t>
            </w:r>
          </w:p>
        </w:tc>
        <w:tc>
          <w:tcPr>
            <w:tcW w:w="1696" w:type="dxa"/>
            <w:tcBorders>
              <w:top w:val="nil"/>
              <w:left w:val="nil"/>
              <w:bottom w:val="single" w:sz="4"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0</w:t>
            </w:r>
          </w:p>
        </w:tc>
        <w:tc>
          <w:tcPr>
            <w:tcW w:w="1591" w:type="dxa"/>
            <w:tcBorders>
              <w:top w:val="nil"/>
              <w:left w:val="nil"/>
              <w:bottom w:val="single" w:sz="4"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447 798,85</w:t>
            </w:r>
          </w:p>
        </w:tc>
        <w:tc>
          <w:tcPr>
            <w:tcW w:w="1481" w:type="dxa"/>
            <w:tcBorders>
              <w:top w:val="nil"/>
              <w:left w:val="nil"/>
              <w:bottom w:val="single" w:sz="4" w:space="0" w:color="auto"/>
              <w:right w:val="single" w:sz="8" w:space="0" w:color="auto"/>
            </w:tcBorders>
            <w:vAlign w:val="bottom"/>
            <w:hideMark/>
          </w:tcPr>
          <w:p w:rsidR="009F7585" w:rsidRPr="00B34204" w:rsidRDefault="009F7585" w:rsidP="009F7585">
            <w:pPr>
              <w:jc w:val="center"/>
              <w:rPr>
                <w:color w:val="000000"/>
                <w:sz w:val="22"/>
                <w:szCs w:val="22"/>
              </w:rPr>
            </w:pPr>
            <w:r w:rsidRPr="00B34204">
              <w:rPr>
                <w:color w:val="000000"/>
                <w:sz w:val="22"/>
                <w:szCs w:val="22"/>
              </w:rPr>
              <w:t>49 722,65</w:t>
            </w:r>
          </w:p>
        </w:tc>
        <w:tc>
          <w:tcPr>
            <w:tcW w:w="1677" w:type="dxa"/>
            <w:tcBorders>
              <w:top w:val="nil"/>
              <w:left w:val="nil"/>
              <w:bottom w:val="single" w:sz="8" w:space="0" w:color="auto"/>
              <w:right w:val="single" w:sz="8" w:space="0" w:color="auto"/>
            </w:tcBorders>
            <w:vAlign w:val="center"/>
            <w:hideMark/>
          </w:tcPr>
          <w:p w:rsidR="009F7585" w:rsidRPr="00B34204" w:rsidRDefault="009F7585" w:rsidP="009F7585">
            <w:pPr>
              <w:rPr>
                <w:sz w:val="20"/>
                <w:szCs w:val="20"/>
              </w:rPr>
            </w:pPr>
          </w:p>
        </w:tc>
      </w:tr>
      <w:tr w:rsidR="009F7585" w:rsidRPr="00B34204" w:rsidTr="0072277A">
        <w:trPr>
          <w:trHeight w:val="315"/>
        </w:trPr>
        <w:tc>
          <w:tcPr>
            <w:tcW w:w="2411" w:type="dxa"/>
            <w:tcBorders>
              <w:top w:val="single" w:sz="4" w:space="0" w:color="auto"/>
              <w:left w:val="single" w:sz="4" w:space="0" w:color="auto"/>
              <w:bottom w:val="single" w:sz="4" w:space="0" w:color="auto"/>
              <w:right w:val="single" w:sz="4" w:space="0" w:color="auto"/>
            </w:tcBorders>
            <w:vAlign w:val="bottom"/>
            <w:hideMark/>
          </w:tcPr>
          <w:p w:rsidR="009F7585" w:rsidRPr="00B34204" w:rsidRDefault="009F7585" w:rsidP="009F7585">
            <w:pPr>
              <w:rPr>
                <w:b/>
                <w:bCs/>
                <w:color w:val="000000"/>
                <w:sz w:val="22"/>
                <w:szCs w:val="22"/>
              </w:rPr>
            </w:pPr>
            <w:r w:rsidRPr="00B34204">
              <w:rPr>
                <w:b/>
                <w:bCs/>
                <w:color w:val="000000"/>
                <w:sz w:val="22"/>
                <w:szCs w:val="22"/>
              </w:rPr>
              <w:t>ИТОГО:</w:t>
            </w:r>
          </w:p>
        </w:tc>
        <w:tc>
          <w:tcPr>
            <w:tcW w:w="1716" w:type="dxa"/>
            <w:tcBorders>
              <w:top w:val="single" w:sz="4" w:space="0" w:color="auto"/>
              <w:left w:val="single" w:sz="4" w:space="0" w:color="auto"/>
              <w:bottom w:val="single" w:sz="4" w:space="0" w:color="auto"/>
              <w:right w:val="single" w:sz="4" w:space="0" w:color="auto"/>
            </w:tcBorders>
            <w:vAlign w:val="bottom"/>
            <w:hideMark/>
          </w:tcPr>
          <w:p w:rsidR="009F7585" w:rsidRPr="00B34204" w:rsidRDefault="009F7585" w:rsidP="009F7585">
            <w:pPr>
              <w:jc w:val="center"/>
              <w:rPr>
                <w:b/>
                <w:bCs/>
                <w:color w:val="000000"/>
                <w:sz w:val="22"/>
                <w:szCs w:val="22"/>
              </w:rPr>
            </w:pPr>
            <w:r w:rsidRPr="00B34204">
              <w:rPr>
                <w:b/>
                <w:bCs/>
                <w:color w:val="000000"/>
                <w:sz w:val="22"/>
                <w:szCs w:val="22"/>
              </w:rPr>
              <w:t>79 267 564,17</w:t>
            </w:r>
          </w:p>
        </w:tc>
        <w:tc>
          <w:tcPr>
            <w:tcW w:w="1696" w:type="dxa"/>
            <w:tcBorders>
              <w:top w:val="single" w:sz="4" w:space="0" w:color="auto"/>
              <w:left w:val="single" w:sz="4" w:space="0" w:color="auto"/>
              <w:bottom w:val="single" w:sz="4" w:space="0" w:color="auto"/>
              <w:right w:val="single" w:sz="4" w:space="0" w:color="auto"/>
            </w:tcBorders>
            <w:vAlign w:val="bottom"/>
            <w:hideMark/>
          </w:tcPr>
          <w:p w:rsidR="009F7585" w:rsidRPr="00662DEA" w:rsidRDefault="009F7585" w:rsidP="009F7585">
            <w:pPr>
              <w:jc w:val="center"/>
              <w:rPr>
                <w:b/>
                <w:bCs/>
                <w:color w:val="000000"/>
                <w:sz w:val="22"/>
                <w:szCs w:val="22"/>
              </w:rPr>
            </w:pPr>
            <w:r w:rsidRPr="00662DEA">
              <w:rPr>
                <w:b/>
                <w:bCs/>
                <w:color w:val="000000"/>
                <w:sz w:val="22"/>
                <w:szCs w:val="22"/>
              </w:rPr>
              <w:t>45 894 943,08</w:t>
            </w:r>
          </w:p>
        </w:tc>
        <w:tc>
          <w:tcPr>
            <w:tcW w:w="1591" w:type="dxa"/>
            <w:tcBorders>
              <w:top w:val="single" w:sz="4" w:space="0" w:color="auto"/>
              <w:left w:val="single" w:sz="4" w:space="0" w:color="auto"/>
              <w:bottom w:val="single" w:sz="4" w:space="0" w:color="auto"/>
              <w:right w:val="single" w:sz="4" w:space="0" w:color="auto"/>
            </w:tcBorders>
            <w:vAlign w:val="bottom"/>
            <w:hideMark/>
          </w:tcPr>
          <w:p w:rsidR="009F7585" w:rsidRPr="00662DEA" w:rsidRDefault="001226D2" w:rsidP="009F7585">
            <w:pPr>
              <w:jc w:val="center"/>
              <w:rPr>
                <w:b/>
                <w:bCs/>
                <w:color w:val="000000"/>
                <w:sz w:val="22"/>
                <w:szCs w:val="22"/>
              </w:rPr>
            </w:pPr>
            <w:r w:rsidRPr="00662DEA">
              <w:rPr>
                <w:b/>
                <w:bCs/>
                <w:color w:val="000000"/>
                <w:sz w:val="22"/>
                <w:szCs w:val="22"/>
              </w:rPr>
              <w:t>22 942 012,80</w:t>
            </w:r>
          </w:p>
        </w:tc>
        <w:tc>
          <w:tcPr>
            <w:tcW w:w="1481" w:type="dxa"/>
            <w:tcBorders>
              <w:top w:val="single" w:sz="4" w:space="0" w:color="auto"/>
              <w:left w:val="single" w:sz="4" w:space="0" w:color="auto"/>
              <w:bottom w:val="single" w:sz="4" w:space="0" w:color="auto"/>
              <w:right w:val="single" w:sz="4" w:space="0" w:color="auto"/>
            </w:tcBorders>
            <w:vAlign w:val="bottom"/>
            <w:hideMark/>
          </w:tcPr>
          <w:p w:rsidR="009F7585" w:rsidRPr="00662DEA" w:rsidRDefault="001226D2" w:rsidP="009F7585">
            <w:pPr>
              <w:jc w:val="center"/>
              <w:rPr>
                <w:b/>
                <w:bCs/>
                <w:color w:val="000000"/>
                <w:sz w:val="22"/>
                <w:szCs w:val="22"/>
              </w:rPr>
            </w:pPr>
            <w:r w:rsidRPr="00662DEA">
              <w:rPr>
                <w:b/>
                <w:bCs/>
                <w:color w:val="000000"/>
                <w:sz w:val="22"/>
                <w:szCs w:val="22"/>
              </w:rPr>
              <w:t>11 336 897,79</w:t>
            </w:r>
          </w:p>
        </w:tc>
        <w:tc>
          <w:tcPr>
            <w:tcW w:w="1677" w:type="dxa"/>
            <w:tcBorders>
              <w:top w:val="nil"/>
              <w:left w:val="single" w:sz="4" w:space="0" w:color="auto"/>
              <w:bottom w:val="single" w:sz="4" w:space="0" w:color="auto"/>
              <w:right w:val="single" w:sz="8" w:space="0" w:color="auto"/>
            </w:tcBorders>
            <w:vAlign w:val="center"/>
            <w:hideMark/>
          </w:tcPr>
          <w:p w:rsidR="009F7585" w:rsidRPr="00B34204" w:rsidRDefault="009F7585" w:rsidP="009F7585">
            <w:pPr>
              <w:rPr>
                <w:sz w:val="20"/>
                <w:szCs w:val="20"/>
              </w:rPr>
            </w:pPr>
          </w:p>
        </w:tc>
      </w:tr>
      <w:tr w:rsidR="0072277A" w:rsidRPr="00B34204" w:rsidTr="0072277A">
        <w:trPr>
          <w:trHeight w:val="645"/>
        </w:trPr>
        <w:tc>
          <w:tcPr>
            <w:tcW w:w="2411" w:type="dxa"/>
            <w:tcBorders>
              <w:top w:val="single" w:sz="4" w:space="0" w:color="auto"/>
              <w:left w:val="single" w:sz="8" w:space="0" w:color="auto"/>
              <w:bottom w:val="single" w:sz="4" w:space="0" w:color="auto"/>
              <w:right w:val="nil"/>
            </w:tcBorders>
            <w:vAlign w:val="center"/>
            <w:hideMark/>
          </w:tcPr>
          <w:p w:rsidR="0072277A" w:rsidRPr="00B34204" w:rsidRDefault="0072277A" w:rsidP="009F7585">
            <w:pPr>
              <w:rPr>
                <w:b/>
                <w:bCs/>
              </w:rPr>
            </w:pPr>
            <w:r w:rsidRPr="00B34204">
              <w:rPr>
                <w:b/>
                <w:bCs/>
              </w:rPr>
              <w:t>ИТОГО по Республике Алтай:</w:t>
            </w:r>
          </w:p>
        </w:tc>
        <w:tc>
          <w:tcPr>
            <w:tcW w:w="1716" w:type="dxa"/>
            <w:tcBorders>
              <w:top w:val="single" w:sz="4" w:space="0" w:color="auto"/>
              <w:left w:val="single" w:sz="4" w:space="0" w:color="auto"/>
              <w:bottom w:val="single" w:sz="4" w:space="0" w:color="auto"/>
              <w:right w:val="single" w:sz="4" w:space="0" w:color="auto"/>
            </w:tcBorders>
            <w:vAlign w:val="center"/>
            <w:hideMark/>
          </w:tcPr>
          <w:p w:rsidR="0072277A" w:rsidRPr="00B34204" w:rsidRDefault="001226D2" w:rsidP="009F7585">
            <w:pPr>
              <w:ind w:left="-93" w:right="-32"/>
              <w:jc w:val="center"/>
              <w:rPr>
                <w:b/>
                <w:bCs/>
                <w:sz w:val="22"/>
                <w:szCs w:val="22"/>
              </w:rPr>
            </w:pPr>
            <w:r>
              <w:rPr>
                <w:b/>
                <w:bCs/>
                <w:sz w:val="22"/>
                <w:szCs w:val="22"/>
              </w:rPr>
              <w:t>839 185 385,39</w:t>
            </w:r>
          </w:p>
        </w:tc>
        <w:tc>
          <w:tcPr>
            <w:tcW w:w="1696" w:type="dxa"/>
            <w:tcBorders>
              <w:top w:val="single" w:sz="4" w:space="0" w:color="auto"/>
              <w:left w:val="nil"/>
              <w:bottom w:val="single" w:sz="4" w:space="0" w:color="auto"/>
              <w:right w:val="single" w:sz="4" w:space="0" w:color="auto"/>
            </w:tcBorders>
            <w:vAlign w:val="center"/>
            <w:hideMark/>
          </w:tcPr>
          <w:p w:rsidR="0072277A" w:rsidRPr="00B34204" w:rsidRDefault="0072277A" w:rsidP="009F7585">
            <w:pPr>
              <w:jc w:val="center"/>
              <w:rPr>
                <w:b/>
                <w:bCs/>
                <w:sz w:val="22"/>
                <w:szCs w:val="22"/>
              </w:rPr>
            </w:pPr>
            <w:r w:rsidRPr="00B34204">
              <w:rPr>
                <w:b/>
                <w:bCs/>
                <w:sz w:val="22"/>
                <w:szCs w:val="22"/>
              </w:rPr>
              <w:t>561 873 564,28</w:t>
            </w:r>
          </w:p>
        </w:tc>
        <w:tc>
          <w:tcPr>
            <w:tcW w:w="1591" w:type="dxa"/>
            <w:tcBorders>
              <w:top w:val="single" w:sz="4" w:space="0" w:color="auto"/>
              <w:left w:val="nil"/>
              <w:bottom w:val="single" w:sz="4" w:space="0" w:color="auto"/>
              <w:right w:val="single" w:sz="4" w:space="0" w:color="auto"/>
            </w:tcBorders>
            <w:vAlign w:val="center"/>
            <w:hideMark/>
          </w:tcPr>
          <w:p w:rsidR="0072277A" w:rsidRPr="00B34204" w:rsidRDefault="001226D2" w:rsidP="009F7585">
            <w:pPr>
              <w:jc w:val="center"/>
              <w:rPr>
                <w:b/>
                <w:bCs/>
                <w:sz w:val="22"/>
                <w:szCs w:val="22"/>
              </w:rPr>
            </w:pPr>
            <w:r>
              <w:rPr>
                <w:b/>
                <w:bCs/>
                <w:sz w:val="22"/>
                <w:szCs w:val="22"/>
              </w:rPr>
              <w:t>173 056 990,87</w:t>
            </w:r>
          </w:p>
        </w:tc>
        <w:tc>
          <w:tcPr>
            <w:tcW w:w="1481" w:type="dxa"/>
            <w:tcBorders>
              <w:top w:val="single" w:sz="4" w:space="0" w:color="auto"/>
              <w:left w:val="nil"/>
              <w:bottom w:val="single" w:sz="4" w:space="0" w:color="auto"/>
              <w:right w:val="single" w:sz="4" w:space="0" w:color="auto"/>
            </w:tcBorders>
            <w:vAlign w:val="center"/>
            <w:hideMark/>
          </w:tcPr>
          <w:p w:rsidR="0072277A" w:rsidRPr="00B34204" w:rsidRDefault="001226D2" w:rsidP="009F7585">
            <w:pPr>
              <w:jc w:val="center"/>
              <w:rPr>
                <w:b/>
                <w:bCs/>
                <w:sz w:val="22"/>
                <w:szCs w:val="22"/>
              </w:rPr>
            </w:pPr>
            <w:r>
              <w:rPr>
                <w:b/>
                <w:bCs/>
                <w:sz w:val="22"/>
                <w:szCs w:val="22"/>
              </w:rPr>
              <w:t>55 090 243,89</w:t>
            </w:r>
          </w:p>
        </w:tc>
        <w:tc>
          <w:tcPr>
            <w:tcW w:w="1677" w:type="dxa"/>
            <w:tcBorders>
              <w:top w:val="single" w:sz="4" w:space="0" w:color="auto"/>
              <w:left w:val="nil"/>
              <w:bottom w:val="single" w:sz="4" w:space="0" w:color="auto"/>
              <w:right w:val="single" w:sz="4" w:space="0" w:color="auto"/>
            </w:tcBorders>
            <w:vAlign w:val="center"/>
            <w:hideMark/>
          </w:tcPr>
          <w:p w:rsidR="0072277A" w:rsidRPr="00B34204" w:rsidRDefault="0072277A" w:rsidP="009F7585">
            <w:pPr>
              <w:jc w:val="center"/>
              <w:rPr>
                <w:b/>
                <w:bCs/>
                <w:sz w:val="22"/>
                <w:szCs w:val="22"/>
              </w:rPr>
            </w:pPr>
            <w:r w:rsidRPr="00B34204">
              <w:rPr>
                <w:b/>
                <w:bCs/>
                <w:sz w:val="22"/>
                <w:szCs w:val="22"/>
              </w:rPr>
              <w:t>49 164 586,35</w:t>
            </w:r>
          </w:p>
        </w:tc>
      </w:tr>
    </w:tbl>
    <w:p w:rsidR="009F7585" w:rsidRPr="00B34204" w:rsidRDefault="009F7585" w:rsidP="009F7585">
      <w:pPr>
        <w:tabs>
          <w:tab w:val="left" w:pos="709"/>
        </w:tabs>
        <w:autoSpaceDE w:val="0"/>
        <w:autoSpaceDN w:val="0"/>
        <w:adjustRightInd w:val="0"/>
        <w:ind w:firstLine="709"/>
      </w:pPr>
    </w:p>
    <w:p w:rsidR="009F7585" w:rsidRPr="00B34204" w:rsidRDefault="009F7585" w:rsidP="009F7585">
      <w:pPr>
        <w:tabs>
          <w:tab w:val="left" w:pos="709"/>
        </w:tabs>
        <w:autoSpaceDE w:val="0"/>
        <w:autoSpaceDN w:val="0"/>
        <w:adjustRightInd w:val="0"/>
        <w:ind w:firstLine="709"/>
        <w:jc w:val="right"/>
      </w:pPr>
    </w:p>
    <w:p w:rsidR="009F7585" w:rsidRPr="00B34204" w:rsidRDefault="009F7585" w:rsidP="009F7585">
      <w:pPr>
        <w:tabs>
          <w:tab w:val="left" w:pos="0"/>
        </w:tabs>
        <w:autoSpaceDE w:val="0"/>
        <w:autoSpaceDN w:val="0"/>
        <w:adjustRightInd w:val="0"/>
        <w:ind w:firstLine="709"/>
        <w:jc w:val="center"/>
        <w:rPr>
          <w:sz w:val="28"/>
          <w:szCs w:val="28"/>
        </w:rPr>
      </w:pPr>
      <w:r w:rsidRPr="00B34204">
        <w:rPr>
          <w:sz w:val="28"/>
          <w:szCs w:val="28"/>
          <w:lang w:val="en-US"/>
        </w:rPr>
        <w:t>VI</w:t>
      </w:r>
      <w:r w:rsidRPr="00B34204">
        <w:rPr>
          <w:sz w:val="28"/>
          <w:szCs w:val="28"/>
        </w:rPr>
        <w:t>. Механизм реализации Программы</w:t>
      </w:r>
    </w:p>
    <w:p w:rsidR="009F7585" w:rsidRPr="00B34204" w:rsidRDefault="009F7585" w:rsidP="009F7585">
      <w:pPr>
        <w:tabs>
          <w:tab w:val="left" w:pos="0"/>
        </w:tabs>
        <w:autoSpaceDE w:val="0"/>
        <w:autoSpaceDN w:val="0"/>
        <w:adjustRightInd w:val="0"/>
        <w:ind w:firstLine="709"/>
        <w:jc w:val="center"/>
        <w:rPr>
          <w:b/>
          <w:sz w:val="28"/>
          <w:szCs w:val="28"/>
        </w:rPr>
      </w:pP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Реализация Программы осуществляется государственным заказчиком – Министерством регионального развития Республики Алтай.</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Министерство регионального развития Республики Алтай представляет заявки в Фонд для обеспечения долевого финансирования программных мероприятий, осуществляет </w:t>
      </w:r>
      <w:proofErr w:type="gramStart"/>
      <w:r w:rsidRPr="00B34204">
        <w:rPr>
          <w:sz w:val="28"/>
          <w:szCs w:val="28"/>
        </w:rPr>
        <w:t>контроль за</w:t>
      </w:r>
      <w:proofErr w:type="gramEnd"/>
      <w:r w:rsidRPr="00B34204">
        <w:rPr>
          <w:sz w:val="28"/>
          <w:szCs w:val="28"/>
        </w:rPr>
        <w:t xml:space="preserve"> ходом реализации мероприятий по переселению граждан из аварийного жилищного фонда.</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Средства направляются на приобретение жилых помещений в целях переселения граждан, проживающих в многоквартирных домах, </w:t>
      </w:r>
      <w:r w:rsidRPr="00B34204">
        <w:rPr>
          <w:sz w:val="28"/>
          <w:szCs w:val="28"/>
        </w:rPr>
        <w:lastRenderedPageBreak/>
        <w:t>признанных до 1 января 2012 года в установленном порядке аварийными и подлежащими сносу в связи с физическим износом в процессе их эксплуатации, в соответствии с приложением № 3 к настоящей Программе.</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Средства долевого финансирования на проведение мероприятий по переселению граждан, включая средства Фонда и республиканского бюджета Республики Алтай, поступают из республиканского бюджета Республики Алтай в виде субсидий через Министерство регионального развития Республики Алтай в местные бюджеты на основании соглашений в соответствии со сводной бюджетной росписью республиканского бюджета Республики Алтай.</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После заключения соглашений о долевом финансировании региональной программы по переселению граждан из аварийного жилищного фонда Министерство регионального развития Республики Алтай перечисляет муниципальным образованиям 30% от объема средств долевого финансирования, предусмотренных на реализацию мероприятий по переселению в рамках Программы. </w:t>
      </w:r>
      <w:proofErr w:type="gramStart"/>
      <w:r w:rsidRPr="00B34204">
        <w:rPr>
          <w:sz w:val="28"/>
          <w:szCs w:val="28"/>
        </w:rPr>
        <w:t xml:space="preserve">Муниципальное образование размещает муниципальный заказ на приобретение жилых помещений в многоквартирных домах, в том числе строительство которых не завершено, включая многоквартирные дома, строящиеся с привлечением денежных средств граждан и (или) юридических лиц, в соответствии с законодательством Российской Федерации и предоставляет в Министерство регионального развития Республики Алтай заверенную копию муниципального контракта на приобретение жилых помещений. </w:t>
      </w:r>
      <w:proofErr w:type="gramEnd"/>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Министерством регионального развития Республики Алтай направляется в Государственную корпорацию – Фонд содействия реформированию жилищно-коммунального хозяйства реестр (реестры) заключенных муниципальных контрактов на приобретение жилых помещений. Оставшаяся часть средств перечисляется муниципальным образованиям Республики Алтай  после получения средств от Государственной корпорации – Фонда содействия реформированию жилищно-коммунального хозяйства на основании представленного реестра (реестров) контрактов. </w:t>
      </w:r>
    </w:p>
    <w:p w:rsidR="009F7585" w:rsidRPr="00B34204" w:rsidRDefault="009F7585" w:rsidP="009F7585">
      <w:pPr>
        <w:tabs>
          <w:tab w:val="left" w:pos="0"/>
        </w:tabs>
        <w:autoSpaceDE w:val="0"/>
        <w:autoSpaceDN w:val="0"/>
        <w:adjustRightInd w:val="0"/>
        <w:ind w:firstLine="709"/>
        <w:jc w:val="both"/>
        <w:rPr>
          <w:sz w:val="28"/>
          <w:szCs w:val="28"/>
        </w:rPr>
      </w:pPr>
      <w:r w:rsidRPr="00B34204">
        <w:rPr>
          <w:rFonts w:cs="Arial"/>
          <w:sz w:val="28"/>
          <w:szCs w:val="28"/>
          <w:lang w:eastAsia="ar-SA"/>
        </w:rPr>
        <w:t>О</w:t>
      </w:r>
      <w:r w:rsidRPr="00B34204">
        <w:rPr>
          <w:sz w:val="28"/>
          <w:szCs w:val="28"/>
        </w:rPr>
        <w:t>плата приобретаемой площади жилого помещения, превышающей общую площадь ранее занимаемого жилого помещения переселяемых граждан из аварийного жилищного фонда, производится за счет средств бюджета субъекта Российской Федерации, средств местного бюджета, дополнительных источников финансирования - средств юридических и физических лиц.</w:t>
      </w:r>
    </w:p>
    <w:p w:rsidR="008F28C8" w:rsidRPr="00B34204" w:rsidRDefault="008F28C8" w:rsidP="009F7585">
      <w:pPr>
        <w:tabs>
          <w:tab w:val="left" w:pos="0"/>
        </w:tabs>
        <w:autoSpaceDE w:val="0"/>
        <w:autoSpaceDN w:val="0"/>
        <w:adjustRightInd w:val="0"/>
        <w:ind w:firstLine="709"/>
        <w:jc w:val="both"/>
        <w:rPr>
          <w:sz w:val="28"/>
          <w:szCs w:val="28"/>
        </w:rPr>
      </w:pPr>
      <w:r w:rsidRPr="00B34204">
        <w:rPr>
          <w:sz w:val="28"/>
          <w:szCs w:val="28"/>
        </w:rPr>
        <w:t xml:space="preserve">В случае наличия вступившего в законную силу решения суда о выплате выкупной цены за изымаемое жилое помещение, собственником изымаемого жилого помещения направляется исполнительный лист по исполнению судебного решения в муниципальное образование Республики Алтай. Муниципальное образование Республики Алтай в </w:t>
      </w:r>
      <w:r w:rsidR="00794626" w:rsidRPr="00B34204">
        <w:rPr>
          <w:sz w:val="28"/>
          <w:szCs w:val="28"/>
        </w:rPr>
        <w:t>течение</w:t>
      </w:r>
      <w:r w:rsidRPr="00B34204">
        <w:rPr>
          <w:sz w:val="28"/>
          <w:szCs w:val="28"/>
        </w:rPr>
        <w:t xml:space="preserve"> 10 дней</w:t>
      </w:r>
      <w:r w:rsidR="00794626" w:rsidRPr="00B34204">
        <w:rPr>
          <w:sz w:val="28"/>
          <w:szCs w:val="28"/>
        </w:rPr>
        <w:t xml:space="preserve">, предоставляет в Министерство регионального развития Республики Алтай судебное решение и копию исполнительного листа. Министерство регионального развития Республики Алтай направляет в Государственную </w:t>
      </w:r>
      <w:r w:rsidR="00794626" w:rsidRPr="00B34204">
        <w:rPr>
          <w:sz w:val="28"/>
          <w:szCs w:val="28"/>
        </w:rPr>
        <w:lastRenderedPageBreak/>
        <w:t>корпорацию – Фонд содействия реформированию жилищно-коммунального хозяйства реестр (реестры) на выкуп жилых помещений и перечисляет средства муниципальным образованиям Республики Алтай на основании представленного реестра (реестров), в течение 30 дней.</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После ввода жилого дома в эксплуатацию, муниципальное образование производит переселение граждан из аварийного жилищного фонда путем:</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предоставления нанимателям жилых помещений в соответствии со статьями 86 и 89 Жилищного кодекса Российской Федерации другого благоустроенного жилого помещения по договору социального найма, равнозначного по общей площади, ранее занимаемому жилому помещению, отвечающего установленным требованиям;</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предоставления собственникам жилых помещений взамен изымаемого помещения другого жилого помещения в соответствии со статьей 32 Жилищно</w:t>
      </w:r>
      <w:r w:rsidR="00C13F23" w:rsidRPr="00B34204">
        <w:rPr>
          <w:sz w:val="28"/>
          <w:szCs w:val="28"/>
        </w:rPr>
        <w:t>го кодекса Российской Федерации;</w:t>
      </w:r>
    </w:p>
    <w:p w:rsidR="00C13F23" w:rsidRPr="00B34204" w:rsidRDefault="00C13F23" w:rsidP="00C13F23">
      <w:pPr>
        <w:tabs>
          <w:tab w:val="left" w:pos="709"/>
        </w:tabs>
        <w:ind w:firstLine="709"/>
        <w:jc w:val="both"/>
        <w:rPr>
          <w:sz w:val="28"/>
          <w:szCs w:val="28"/>
        </w:rPr>
      </w:pPr>
      <w:r w:rsidRPr="00B34204">
        <w:rPr>
          <w:sz w:val="28"/>
          <w:szCs w:val="28"/>
        </w:rPr>
        <w:t>изъятие жилых помещений путем выплаты выкупной цены за изымаемые жилые помещения в соответствии со статьей 32 ЖК РФ, при наличии вступивших в законную силу судебных решений.</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Земельный участок, на котором расположен многоквартирный дом, признанный аварийным и подлежащим сносу, подлежит изъятию для муниципальных нужд в порядке, установленном действующим законодательством.</w:t>
      </w:r>
    </w:p>
    <w:p w:rsidR="009F7585" w:rsidRPr="00B34204" w:rsidRDefault="009F7585" w:rsidP="009F7585">
      <w:pPr>
        <w:tabs>
          <w:tab w:val="left" w:pos="0"/>
        </w:tabs>
        <w:autoSpaceDE w:val="0"/>
        <w:autoSpaceDN w:val="0"/>
        <w:adjustRightInd w:val="0"/>
        <w:ind w:firstLine="709"/>
        <w:jc w:val="center"/>
        <w:rPr>
          <w:b/>
          <w:sz w:val="28"/>
          <w:szCs w:val="28"/>
        </w:rPr>
      </w:pPr>
    </w:p>
    <w:p w:rsidR="009F7585" w:rsidRPr="00B34204" w:rsidRDefault="009F7585" w:rsidP="009F7585">
      <w:pPr>
        <w:tabs>
          <w:tab w:val="left" w:pos="0"/>
        </w:tabs>
        <w:autoSpaceDE w:val="0"/>
        <w:autoSpaceDN w:val="0"/>
        <w:adjustRightInd w:val="0"/>
        <w:ind w:firstLine="709"/>
        <w:jc w:val="center"/>
        <w:rPr>
          <w:sz w:val="28"/>
          <w:szCs w:val="28"/>
        </w:rPr>
      </w:pPr>
      <w:r w:rsidRPr="00B34204">
        <w:rPr>
          <w:sz w:val="28"/>
          <w:szCs w:val="28"/>
          <w:lang w:val="en-US"/>
        </w:rPr>
        <w:t>VII</w:t>
      </w:r>
      <w:r w:rsidRPr="00B34204">
        <w:rPr>
          <w:sz w:val="28"/>
          <w:szCs w:val="28"/>
        </w:rPr>
        <w:t>. Управление Программой и контроль за ходом ее реализации</w:t>
      </w:r>
    </w:p>
    <w:p w:rsidR="009F7585" w:rsidRPr="00B34204" w:rsidRDefault="009F7585" w:rsidP="009F7585">
      <w:pPr>
        <w:tabs>
          <w:tab w:val="left" w:pos="0"/>
        </w:tabs>
        <w:autoSpaceDE w:val="0"/>
        <w:autoSpaceDN w:val="0"/>
        <w:adjustRightInd w:val="0"/>
        <w:ind w:firstLine="709"/>
        <w:jc w:val="center"/>
        <w:rPr>
          <w:b/>
          <w:sz w:val="28"/>
          <w:szCs w:val="28"/>
        </w:rPr>
      </w:pP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Управление Программой и </w:t>
      </w:r>
      <w:proofErr w:type="gramStart"/>
      <w:r w:rsidRPr="00B34204">
        <w:rPr>
          <w:sz w:val="28"/>
          <w:szCs w:val="28"/>
        </w:rPr>
        <w:t>контроль за</w:t>
      </w:r>
      <w:proofErr w:type="gramEnd"/>
      <w:r w:rsidRPr="00B34204">
        <w:rPr>
          <w:sz w:val="28"/>
          <w:szCs w:val="28"/>
        </w:rPr>
        <w:t xml:space="preserve"> ее исполнением возлагается на Министерство регионального развития Республики Алтай.</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Государственный заказчик – Министерство регионального развития Республики Алтай осуществляет общую координацию и мониторинг работ в рамках Программы, организует формирование нормативной базы, организует работу по реализации Программы в пределах своих полномочий, решает вопросы ее бюджетного финансирования на республиканском уровне.</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Данная организация управления Программой позволит:</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проводить единую политику переселения </w:t>
      </w:r>
      <w:proofErr w:type="gramStart"/>
      <w:r w:rsidRPr="00B34204">
        <w:rPr>
          <w:sz w:val="28"/>
          <w:szCs w:val="28"/>
        </w:rPr>
        <w:t>граждан</w:t>
      </w:r>
      <w:proofErr w:type="gramEnd"/>
      <w:r w:rsidRPr="00B34204">
        <w:rPr>
          <w:sz w:val="28"/>
          <w:szCs w:val="28"/>
        </w:rPr>
        <w:t xml:space="preserve"> из аварийного жилищного фонда исходя из приоритетов развития муниципальных образований;</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создать открытую процедуру принятия решений относительно финансовой поддержки Программы по переселению граждан из аварийного жилищного фонда;</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создать систему мониторинга реализации программы.</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t xml:space="preserve">Ответственность за достоверность и полноту представляемой государственному заказчику Программы отчетности возлагается </w:t>
      </w:r>
      <w:proofErr w:type="gramStart"/>
      <w:r w:rsidRPr="00B34204">
        <w:rPr>
          <w:sz w:val="28"/>
          <w:szCs w:val="28"/>
        </w:rPr>
        <w:t>на</w:t>
      </w:r>
      <w:proofErr w:type="gramEnd"/>
      <w:r w:rsidRPr="00B34204">
        <w:rPr>
          <w:sz w:val="28"/>
          <w:szCs w:val="28"/>
        </w:rPr>
        <w:t xml:space="preserve"> </w:t>
      </w:r>
      <w:proofErr w:type="gramStart"/>
      <w:r w:rsidRPr="00B34204">
        <w:rPr>
          <w:sz w:val="28"/>
          <w:szCs w:val="28"/>
        </w:rPr>
        <w:t>глав</w:t>
      </w:r>
      <w:proofErr w:type="gramEnd"/>
      <w:r w:rsidRPr="00B34204">
        <w:rPr>
          <w:sz w:val="28"/>
          <w:szCs w:val="28"/>
        </w:rPr>
        <w:t xml:space="preserve"> администраций муниципальных образований Республики Алтай.</w:t>
      </w:r>
    </w:p>
    <w:p w:rsidR="009F7585" w:rsidRPr="00B34204" w:rsidRDefault="009F7585" w:rsidP="009F7585">
      <w:pPr>
        <w:tabs>
          <w:tab w:val="left" w:pos="0"/>
        </w:tabs>
        <w:autoSpaceDE w:val="0"/>
        <w:autoSpaceDN w:val="0"/>
        <w:adjustRightInd w:val="0"/>
        <w:ind w:firstLine="709"/>
        <w:jc w:val="both"/>
        <w:rPr>
          <w:sz w:val="28"/>
          <w:szCs w:val="28"/>
        </w:rPr>
      </w:pPr>
      <w:r w:rsidRPr="00B34204">
        <w:rPr>
          <w:sz w:val="28"/>
          <w:szCs w:val="28"/>
        </w:rPr>
        <w:lastRenderedPageBreak/>
        <w:t>Органы местного самоуправления несут ответственность за целевое использование бюджетных средств, направленных на выполнение данной Программы и ее реализацию.</w:t>
      </w:r>
    </w:p>
    <w:p w:rsidR="009F7585" w:rsidRPr="00B34204" w:rsidRDefault="009F7585" w:rsidP="009F7585">
      <w:pPr>
        <w:tabs>
          <w:tab w:val="left" w:pos="0"/>
        </w:tabs>
        <w:autoSpaceDE w:val="0"/>
        <w:autoSpaceDN w:val="0"/>
        <w:adjustRightInd w:val="0"/>
        <w:ind w:firstLine="709"/>
        <w:jc w:val="center"/>
        <w:rPr>
          <w:sz w:val="28"/>
          <w:szCs w:val="28"/>
        </w:rPr>
      </w:pPr>
    </w:p>
    <w:p w:rsidR="009F7585" w:rsidRPr="00B34204" w:rsidRDefault="009F7585" w:rsidP="009F7585">
      <w:pPr>
        <w:tabs>
          <w:tab w:val="left" w:pos="0"/>
        </w:tabs>
        <w:autoSpaceDE w:val="0"/>
        <w:autoSpaceDN w:val="0"/>
        <w:adjustRightInd w:val="0"/>
        <w:ind w:firstLine="709"/>
        <w:jc w:val="center"/>
        <w:rPr>
          <w:sz w:val="28"/>
          <w:szCs w:val="28"/>
        </w:rPr>
      </w:pPr>
      <w:r w:rsidRPr="00B34204">
        <w:rPr>
          <w:sz w:val="28"/>
          <w:szCs w:val="28"/>
          <w:lang w:val="en-US"/>
        </w:rPr>
        <w:t>VIII</w:t>
      </w:r>
      <w:r w:rsidRPr="00B34204">
        <w:rPr>
          <w:sz w:val="28"/>
          <w:szCs w:val="28"/>
        </w:rPr>
        <w:t>. Эффективность реализации Программы</w:t>
      </w:r>
    </w:p>
    <w:p w:rsidR="009F7585" w:rsidRPr="00B34204" w:rsidRDefault="009F7585" w:rsidP="009F7585">
      <w:pPr>
        <w:tabs>
          <w:tab w:val="left" w:pos="0"/>
        </w:tabs>
        <w:autoSpaceDE w:val="0"/>
        <w:autoSpaceDN w:val="0"/>
        <w:adjustRightInd w:val="0"/>
        <w:ind w:firstLine="709"/>
        <w:jc w:val="center"/>
        <w:rPr>
          <w:sz w:val="28"/>
          <w:szCs w:val="28"/>
        </w:rPr>
      </w:pPr>
    </w:p>
    <w:p w:rsidR="009F7585" w:rsidRPr="00B34204" w:rsidRDefault="009F7585" w:rsidP="009F7585">
      <w:pPr>
        <w:tabs>
          <w:tab w:val="left" w:pos="0"/>
        </w:tabs>
        <w:ind w:firstLine="709"/>
        <w:jc w:val="both"/>
        <w:rPr>
          <w:sz w:val="28"/>
          <w:szCs w:val="28"/>
        </w:rPr>
      </w:pPr>
      <w:r w:rsidRPr="00B34204">
        <w:rPr>
          <w:sz w:val="28"/>
          <w:szCs w:val="28"/>
        </w:rPr>
        <w:t>Программа носит социальный характер, основным критерием эффективности которой является количество граждан, переселенных из аварийного жилищного фонда.</w:t>
      </w:r>
    </w:p>
    <w:p w:rsidR="009F7585" w:rsidRPr="00B34204" w:rsidRDefault="009F7585" w:rsidP="009F7585">
      <w:pPr>
        <w:tabs>
          <w:tab w:val="left" w:pos="0"/>
        </w:tabs>
        <w:ind w:firstLine="709"/>
        <w:jc w:val="both"/>
        <w:rPr>
          <w:sz w:val="28"/>
          <w:szCs w:val="28"/>
        </w:rPr>
      </w:pPr>
      <w:r w:rsidRPr="00B34204">
        <w:rPr>
          <w:sz w:val="28"/>
          <w:szCs w:val="28"/>
        </w:rPr>
        <w:t>Мероприятия 1 этапа (2013 год) планируется к завершению в 2014 году, 2 этапа (2014 год) – в 2015 году, 3 этапа (2015 год) – в 2016 году, 4 этапа (2016 год) – в 2017 году.</w:t>
      </w:r>
    </w:p>
    <w:p w:rsidR="009F7585" w:rsidRPr="00B34204" w:rsidRDefault="009F7585" w:rsidP="009F7585">
      <w:pPr>
        <w:tabs>
          <w:tab w:val="left" w:pos="0"/>
        </w:tabs>
        <w:ind w:firstLine="709"/>
        <w:jc w:val="both"/>
        <w:rPr>
          <w:sz w:val="28"/>
          <w:szCs w:val="28"/>
        </w:rPr>
      </w:pPr>
      <w:r w:rsidRPr="00B34204">
        <w:rPr>
          <w:sz w:val="28"/>
          <w:szCs w:val="28"/>
        </w:rPr>
        <w:t>В результате реализации Программы в  2017 году будут достигнуты следующие результаты:</w:t>
      </w:r>
    </w:p>
    <w:p w:rsidR="009F7585" w:rsidRPr="00B34204" w:rsidRDefault="009F7585" w:rsidP="009F7585">
      <w:pPr>
        <w:tabs>
          <w:tab w:val="left" w:pos="0"/>
        </w:tabs>
        <w:ind w:firstLine="709"/>
        <w:jc w:val="both"/>
        <w:rPr>
          <w:spacing w:val="-3"/>
          <w:sz w:val="28"/>
          <w:szCs w:val="28"/>
        </w:rPr>
      </w:pPr>
      <w:r w:rsidRPr="00B34204">
        <w:rPr>
          <w:spacing w:val="-3"/>
          <w:sz w:val="28"/>
          <w:szCs w:val="28"/>
        </w:rPr>
        <w:t>количество аварийных домов, жители которых переселены – 66 шт.;</w:t>
      </w:r>
    </w:p>
    <w:p w:rsidR="009F7585" w:rsidRPr="00B34204" w:rsidRDefault="009F7585" w:rsidP="009F7585">
      <w:pPr>
        <w:tabs>
          <w:tab w:val="left" w:pos="0"/>
        </w:tabs>
        <w:ind w:firstLine="709"/>
        <w:jc w:val="both"/>
        <w:rPr>
          <w:spacing w:val="-3"/>
          <w:sz w:val="28"/>
          <w:szCs w:val="28"/>
        </w:rPr>
      </w:pPr>
      <w:r w:rsidRPr="00B34204">
        <w:rPr>
          <w:spacing w:val="-3"/>
          <w:sz w:val="28"/>
          <w:szCs w:val="28"/>
        </w:rPr>
        <w:t xml:space="preserve">общая площадь жилых помещений, жители которых переселены – 23 077,33 кв. м, </w:t>
      </w:r>
    </w:p>
    <w:p w:rsidR="009F7585" w:rsidRPr="00B34204" w:rsidRDefault="009F7585" w:rsidP="009F7585">
      <w:pPr>
        <w:tabs>
          <w:tab w:val="left" w:pos="0"/>
        </w:tabs>
        <w:ind w:firstLine="709"/>
        <w:jc w:val="both"/>
        <w:rPr>
          <w:spacing w:val="-3"/>
          <w:sz w:val="28"/>
          <w:szCs w:val="28"/>
        </w:rPr>
      </w:pPr>
      <w:r w:rsidRPr="00B34204">
        <w:rPr>
          <w:spacing w:val="-3"/>
          <w:sz w:val="28"/>
          <w:szCs w:val="28"/>
        </w:rPr>
        <w:t>количество жилых помещений, жители которых переселены – 740 шт.;</w:t>
      </w:r>
    </w:p>
    <w:p w:rsidR="009F7585" w:rsidRPr="00B34204" w:rsidRDefault="009F7585" w:rsidP="009F7585">
      <w:pPr>
        <w:tabs>
          <w:tab w:val="left" w:pos="0"/>
        </w:tabs>
        <w:autoSpaceDE w:val="0"/>
        <w:autoSpaceDN w:val="0"/>
        <w:adjustRightInd w:val="0"/>
        <w:ind w:firstLine="709"/>
        <w:jc w:val="both"/>
        <w:rPr>
          <w:spacing w:val="-3"/>
          <w:sz w:val="28"/>
          <w:szCs w:val="28"/>
        </w:rPr>
      </w:pPr>
      <w:r w:rsidRPr="00B34204">
        <w:rPr>
          <w:spacing w:val="-3"/>
          <w:sz w:val="28"/>
          <w:szCs w:val="28"/>
        </w:rPr>
        <w:t>количество жителей, улучшивших условия проживания – 1 890 человека.</w:t>
      </w:r>
    </w:p>
    <w:p w:rsidR="009F7585" w:rsidRPr="009F7585" w:rsidRDefault="009F7585" w:rsidP="009F7585">
      <w:pPr>
        <w:tabs>
          <w:tab w:val="left" w:pos="0"/>
        </w:tabs>
        <w:autoSpaceDE w:val="0"/>
        <w:autoSpaceDN w:val="0"/>
        <w:adjustRightInd w:val="0"/>
        <w:ind w:firstLine="709"/>
        <w:jc w:val="both"/>
        <w:rPr>
          <w:sz w:val="28"/>
          <w:szCs w:val="28"/>
        </w:rPr>
      </w:pPr>
      <w:r w:rsidRPr="00B34204">
        <w:rPr>
          <w:sz w:val="28"/>
          <w:szCs w:val="28"/>
        </w:rPr>
        <w:t>Показатели выполнения Программы в 2013-2017 годах приведены в приложении № 4 к настоящей Программе.</w:t>
      </w:r>
    </w:p>
    <w:p w:rsidR="004A2578" w:rsidRDefault="004A2578" w:rsidP="004A2578">
      <w:pPr>
        <w:jc w:val="both"/>
        <w:rPr>
          <w:sz w:val="28"/>
          <w:szCs w:val="28"/>
        </w:rPr>
      </w:pPr>
    </w:p>
    <w:p w:rsidR="004A2578" w:rsidRDefault="004A2578" w:rsidP="004A2578">
      <w:pPr>
        <w:jc w:val="both"/>
        <w:rPr>
          <w:sz w:val="28"/>
          <w:szCs w:val="28"/>
        </w:rPr>
      </w:pPr>
    </w:p>
    <w:p w:rsidR="004A2578" w:rsidRDefault="004A2578" w:rsidP="004A2578">
      <w:pPr>
        <w:jc w:val="both"/>
        <w:rPr>
          <w:sz w:val="28"/>
          <w:szCs w:val="28"/>
        </w:rPr>
      </w:pPr>
    </w:p>
    <w:p w:rsidR="004A2578" w:rsidRDefault="004A2578" w:rsidP="004A2578">
      <w:pPr>
        <w:jc w:val="both"/>
        <w:rPr>
          <w:sz w:val="28"/>
          <w:szCs w:val="28"/>
        </w:rPr>
      </w:pPr>
    </w:p>
    <w:p w:rsidR="004A2578" w:rsidRDefault="004A2578" w:rsidP="004A2578">
      <w:pPr>
        <w:jc w:val="center"/>
        <w:rPr>
          <w:b/>
          <w:sz w:val="28"/>
          <w:szCs w:val="28"/>
        </w:rPr>
      </w:pPr>
    </w:p>
    <w:p w:rsidR="004A2578" w:rsidRDefault="004A2578" w:rsidP="004A2578">
      <w:pPr>
        <w:jc w:val="center"/>
        <w:rPr>
          <w:b/>
          <w:sz w:val="28"/>
          <w:szCs w:val="28"/>
        </w:rPr>
      </w:pPr>
    </w:p>
    <w:p w:rsidR="004A2578" w:rsidRDefault="004A2578" w:rsidP="004A2578">
      <w:pPr>
        <w:jc w:val="center"/>
        <w:rPr>
          <w:b/>
          <w:sz w:val="28"/>
          <w:szCs w:val="28"/>
        </w:rPr>
      </w:pPr>
    </w:p>
    <w:p w:rsidR="004A2578" w:rsidRDefault="004A2578" w:rsidP="004A2578">
      <w:pPr>
        <w:jc w:val="center"/>
        <w:rPr>
          <w:b/>
          <w:sz w:val="28"/>
          <w:szCs w:val="28"/>
        </w:rPr>
      </w:pPr>
    </w:p>
    <w:p w:rsidR="004A2578" w:rsidRDefault="004A2578" w:rsidP="004A2578">
      <w:pPr>
        <w:jc w:val="center"/>
        <w:rPr>
          <w:b/>
          <w:sz w:val="28"/>
          <w:szCs w:val="28"/>
        </w:rPr>
      </w:pPr>
    </w:p>
    <w:p w:rsidR="00317368" w:rsidRDefault="00317368" w:rsidP="004A2578">
      <w:pPr>
        <w:jc w:val="center"/>
        <w:rPr>
          <w:b/>
          <w:sz w:val="28"/>
          <w:szCs w:val="28"/>
        </w:rPr>
      </w:pPr>
    </w:p>
    <w:p w:rsidR="007928A8" w:rsidRDefault="007928A8" w:rsidP="004A2578">
      <w:pPr>
        <w:jc w:val="center"/>
        <w:rPr>
          <w:b/>
          <w:sz w:val="28"/>
          <w:szCs w:val="28"/>
        </w:rPr>
      </w:pPr>
    </w:p>
    <w:p w:rsidR="007928A8" w:rsidRDefault="007928A8" w:rsidP="004A2578">
      <w:pPr>
        <w:jc w:val="center"/>
        <w:rPr>
          <w:b/>
          <w:sz w:val="28"/>
          <w:szCs w:val="28"/>
        </w:rPr>
      </w:pPr>
    </w:p>
    <w:p w:rsidR="000340EB" w:rsidRDefault="000340EB" w:rsidP="004A2578">
      <w:pPr>
        <w:jc w:val="center"/>
        <w:rPr>
          <w:b/>
          <w:sz w:val="28"/>
          <w:szCs w:val="28"/>
        </w:rPr>
      </w:pPr>
    </w:p>
    <w:p w:rsidR="001564C8" w:rsidRDefault="001564C8" w:rsidP="004A2578">
      <w:pPr>
        <w:jc w:val="center"/>
        <w:rPr>
          <w:b/>
          <w:sz w:val="28"/>
          <w:szCs w:val="28"/>
        </w:rPr>
      </w:pPr>
    </w:p>
    <w:sectPr w:rsidR="001564C8" w:rsidSect="00A0492A">
      <w:headerReference w:type="default" r:id="rId10"/>
      <w:pgSz w:w="11906" w:h="16838"/>
      <w:pgMar w:top="1134" w:right="849" w:bottom="709"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4590" w:rsidRDefault="00A04590" w:rsidP="000F0FB6">
      <w:r>
        <w:separator/>
      </w:r>
    </w:p>
  </w:endnote>
  <w:endnote w:type="continuationSeparator" w:id="0">
    <w:p w:rsidR="00A04590" w:rsidRDefault="00A04590" w:rsidP="000F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4590" w:rsidRDefault="00A04590" w:rsidP="000F0FB6">
      <w:r>
        <w:separator/>
      </w:r>
    </w:p>
  </w:footnote>
  <w:footnote w:type="continuationSeparator" w:id="0">
    <w:p w:rsidR="00A04590" w:rsidRDefault="00A04590" w:rsidP="000F0F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5FD7" w:rsidRDefault="005D5FD7">
    <w:pPr>
      <w:pStyle w:val="a9"/>
      <w:jc w:val="center"/>
    </w:pPr>
  </w:p>
  <w:p w:rsidR="005D5FD7" w:rsidRDefault="005D5FD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1C166A"/>
    <w:multiLevelType w:val="hybridMultilevel"/>
    <w:tmpl w:val="C802932C"/>
    <w:lvl w:ilvl="0" w:tplc="435A44A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02C45"/>
    <w:rsid w:val="00002847"/>
    <w:rsid w:val="00003762"/>
    <w:rsid w:val="00006618"/>
    <w:rsid w:val="000069D7"/>
    <w:rsid w:val="000077CC"/>
    <w:rsid w:val="000223B3"/>
    <w:rsid w:val="0002646F"/>
    <w:rsid w:val="00031A1B"/>
    <w:rsid w:val="000324BC"/>
    <w:rsid w:val="00033527"/>
    <w:rsid w:val="000340EB"/>
    <w:rsid w:val="000368A4"/>
    <w:rsid w:val="00037D0D"/>
    <w:rsid w:val="00046DDE"/>
    <w:rsid w:val="000532A5"/>
    <w:rsid w:val="0005337B"/>
    <w:rsid w:val="00060629"/>
    <w:rsid w:val="000637D0"/>
    <w:rsid w:val="00065C56"/>
    <w:rsid w:val="00066643"/>
    <w:rsid w:val="00072799"/>
    <w:rsid w:val="000748A6"/>
    <w:rsid w:val="00080C92"/>
    <w:rsid w:val="00093340"/>
    <w:rsid w:val="000948AA"/>
    <w:rsid w:val="00094DE7"/>
    <w:rsid w:val="00095A87"/>
    <w:rsid w:val="00096754"/>
    <w:rsid w:val="000A3F51"/>
    <w:rsid w:val="000A40AB"/>
    <w:rsid w:val="000A69B8"/>
    <w:rsid w:val="000B7D36"/>
    <w:rsid w:val="000C2645"/>
    <w:rsid w:val="000C3FEA"/>
    <w:rsid w:val="000C6343"/>
    <w:rsid w:val="000D0124"/>
    <w:rsid w:val="000D02F6"/>
    <w:rsid w:val="000D3C9B"/>
    <w:rsid w:val="000D5300"/>
    <w:rsid w:val="000D5B23"/>
    <w:rsid w:val="000E0AAF"/>
    <w:rsid w:val="000E4DAA"/>
    <w:rsid w:val="000F0DC3"/>
    <w:rsid w:val="000F0FB6"/>
    <w:rsid w:val="000F30AD"/>
    <w:rsid w:val="000F3CDB"/>
    <w:rsid w:val="000F47ED"/>
    <w:rsid w:val="000F4B3A"/>
    <w:rsid w:val="0010011D"/>
    <w:rsid w:val="00100264"/>
    <w:rsid w:val="0011236B"/>
    <w:rsid w:val="00112B69"/>
    <w:rsid w:val="00114EE8"/>
    <w:rsid w:val="00116C8E"/>
    <w:rsid w:val="001226D2"/>
    <w:rsid w:val="001312FB"/>
    <w:rsid w:val="001354C0"/>
    <w:rsid w:val="0014096A"/>
    <w:rsid w:val="00155F06"/>
    <w:rsid w:val="001564C8"/>
    <w:rsid w:val="001739AA"/>
    <w:rsid w:val="00173C10"/>
    <w:rsid w:val="0017498B"/>
    <w:rsid w:val="001822F5"/>
    <w:rsid w:val="0018232F"/>
    <w:rsid w:val="0018269E"/>
    <w:rsid w:val="00184BEC"/>
    <w:rsid w:val="00184F20"/>
    <w:rsid w:val="00190A1A"/>
    <w:rsid w:val="001A00A4"/>
    <w:rsid w:val="001A6989"/>
    <w:rsid w:val="001A750E"/>
    <w:rsid w:val="001B1B3D"/>
    <w:rsid w:val="001B31B6"/>
    <w:rsid w:val="001B44B2"/>
    <w:rsid w:val="001B485E"/>
    <w:rsid w:val="001B7000"/>
    <w:rsid w:val="001B7F9E"/>
    <w:rsid w:val="001C6D82"/>
    <w:rsid w:val="001D3B76"/>
    <w:rsid w:val="001D3BEF"/>
    <w:rsid w:val="001D3F3F"/>
    <w:rsid w:val="001E28E6"/>
    <w:rsid w:val="001F39FC"/>
    <w:rsid w:val="001F43D5"/>
    <w:rsid w:val="002018C2"/>
    <w:rsid w:val="00206323"/>
    <w:rsid w:val="00217C9C"/>
    <w:rsid w:val="00217DC5"/>
    <w:rsid w:val="00223706"/>
    <w:rsid w:val="00230F8F"/>
    <w:rsid w:val="002341D8"/>
    <w:rsid w:val="002376C1"/>
    <w:rsid w:val="0024221B"/>
    <w:rsid w:val="0024547A"/>
    <w:rsid w:val="00253B10"/>
    <w:rsid w:val="0025401A"/>
    <w:rsid w:val="0026203B"/>
    <w:rsid w:val="002667F3"/>
    <w:rsid w:val="00270DCC"/>
    <w:rsid w:val="002718E2"/>
    <w:rsid w:val="00274C85"/>
    <w:rsid w:val="0027706C"/>
    <w:rsid w:val="002811DB"/>
    <w:rsid w:val="002819AF"/>
    <w:rsid w:val="002866C9"/>
    <w:rsid w:val="00290632"/>
    <w:rsid w:val="0029520A"/>
    <w:rsid w:val="0029650C"/>
    <w:rsid w:val="002977E6"/>
    <w:rsid w:val="002A5672"/>
    <w:rsid w:val="002C7792"/>
    <w:rsid w:val="002D0871"/>
    <w:rsid w:val="002D0A78"/>
    <w:rsid w:val="002D1C3B"/>
    <w:rsid w:val="002D439E"/>
    <w:rsid w:val="002E0338"/>
    <w:rsid w:val="002E2BE9"/>
    <w:rsid w:val="002F036B"/>
    <w:rsid w:val="002F1D07"/>
    <w:rsid w:val="002F2243"/>
    <w:rsid w:val="002F4D4A"/>
    <w:rsid w:val="003078BF"/>
    <w:rsid w:val="0031453D"/>
    <w:rsid w:val="00317368"/>
    <w:rsid w:val="0032256A"/>
    <w:rsid w:val="00323C56"/>
    <w:rsid w:val="00331115"/>
    <w:rsid w:val="00336AD5"/>
    <w:rsid w:val="00341AA9"/>
    <w:rsid w:val="00342611"/>
    <w:rsid w:val="003465C9"/>
    <w:rsid w:val="00347E45"/>
    <w:rsid w:val="003515B2"/>
    <w:rsid w:val="00367D60"/>
    <w:rsid w:val="00373A32"/>
    <w:rsid w:val="0037485B"/>
    <w:rsid w:val="003760BF"/>
    <w:rsid w:val="00384118"/>
    <w:rsid w:val="00384E6B"/>
    <w:rsid w:val="003851AD"/>
    <w:rsid w:val="00386D05"/>
    <w:rsid w:val="003913DF"/>
    <w:rsid w:val="003A6332"/>
    <w:rsid w:val="003A6792"/>
    <w:rsid w:val="003A7463"/>
    <w:rsid w:val="003B3983"/>
    <w:rsid w:val="003B5B07"/>
    <w:rsid w:val="003B68B9"/>
    <w:rsid w:val="003C2118"/>
    <w:rsid w:val="003D03DB"/>
    <w:rsid w:val="003D425B"/>
    <w:rsid w:val="003D6752"/>
    <w:rsid w:val="003D6D9B"/>
    <w:rsid w:val="003D7573"/>
    <w:rsid w:val="003E0127"/>
    <w:rsid w:val="003E2C63"/>
    <w:rsid w:val="003E3A65"/>
    <w:rsid w:val="003E3AD0"/>
    <w:rsid w:val="003E58DA"/>
    <w:rsid w:val="003E7BAE"/>
    <w:rsid w:val="00402411"/>
    <w:rsid w:val="00403B07"/>
    <w:rsid w:val="00403C21"/>
    <w:rsid w:val="004075DA"/>
    <w:rsid w:val="004117D8"/>
    <w:rsid w:val="00416CB6"/>
    <w:rsid w:val="004224DB"/>
    <w:rsid w:val="00423E0A"/>
    <w:rsid w:val="00433D9B"/>
    <w:rsid w:val="0043680B"/>
    <w:rsid w:val="004376F5"/>
    <w:rsid w:val="00442807"/>
    <w:rsid w:val="00443697"/>
    <w:rsid w:val="004471D0"/>
    <w:rsid w:val="0044746D"/>
    <w:rsid w:val="0045249F"/>
    <w:rsid w:val="0045373C"/>
    <w:rsid w:val="0045435E"/>
    <w:rsid w:val="0045797D"/>
    <w:rsid w:val="00463C4F"/>
    <w:rsid w:val="0046476E"/>
    <w:rsid w:val="00471B91"/>
    <w:rsid w:val="0047309B"/>
    <w:rsid w:val="00477F80"/>
    <w:rsid w:val="004840D8"/>
    <w:rsid w:val="00486C8E"/>
    <w:rsid w:val="00486CA8"/>
    <w:rsid w:val="00487691"/>
    <w:rsid w:val="004975A2"/>
    <w:rsid w:val="004A098D"/>
    <w:rsid w:val="004A2578"/>
    <w:rsid w:val="004A4561"/>
    <w:rsid w:val="004A4A72"/>
    <w:rsid w:val="004A5CC3"/>
    <w:rsid w:val="004B264D"/>
    <w:rsid w:val="004B26B7"/>
    <w:rsid w:val="004B2871"/>
    <w:rsid w:val="004B2945"/>
    <w:rsid w:val="004B367F"/>
    <w:rsid w:val="004B51B5"/>
    <w:rsid w:val="004B7290"/>
    <w:rsid w:val="004C3CDD"/>
    <w:rsid w:val="004D0215"/>
    <w:rsid w:val="004D6BD1"/>
    <w:rsid w:val="004D6EBE"/>
    <w:rsid w:val="004D6F49"/>
    <w:rsid w:val="004E17EC"/>
    <w:rsid w:val="004E1D62"/>
    <w:rsid w:val="004E2CD2"/>
    <w:rsid w:val="004E36DD"/>
    <w:rsid w:val="004F3241"/>
    <w:rsid w:val="004F4E9B"/>
    <w:rsid w:val="004F6F79"/>
    <w:rsid w:val="004F729F"/>
    <w:rsid w:val="0050445F"/>
    <w:rsid w:val="0050789E"/>
    <w:rsid w:val="00512CFE"/>
    <w:rsid w:val="00512F42"/>
    <w:rsid w:val="005171A3"/>
    <w:rsid w:val="00522F4C"/>
    <w:rsid w:val="00523CFF"/>
    <w:rsid w:val="005249C8"/>
    <w:rsid w:val="00524E1C"/>
    <w:rsid w:val="005279B4"/>
    <w:rsid w:val="005319FF"/>
    <w:rsid w:val="00531E6D"/>
    <w:rsid w:val="00532D04"/>
    <w:rsid w:val="00540C6C"/>
    <w:rsid w:val="00540D90"/>
    <w:rsid w:val="0054675E"/>
    <w:rsid w:val="00547803"/>
    <w:rsid w:val="00556628"/>
    <w:rsid w:val="00566487"/>
    <w:rsid w:val="00587B50"/>
    <w:rsid w:val="00593EA7"/>
    <w:rsid w:val="0059789A"/>
    <w:rsid w:val="005A0643"/>
    <w:rsid w:val="005B175F"/>
    <w:rsid w:val="005B73FD"/>
    <w:rsid w:val="005C1EB3"/>
    <w:rsid w:val="005D0A61"/>
    <w:rsid w:val="005D5FD7"/>
    <w:rsid w:val="005E3C9A"/>
    <w:rsid w:val="005E4A04"/>
    <w:rsid w:val="005F02AA"/>
    <w:rsid w:val="005F13DE"/>
    <w:rsid w:val="005F3E13"/>
    <w:rsid w:val="00600A77"/>
    <w:rsid w:val="00602EF5"/>
    <w:rsid w:val="00606286"/>
    <w:rsid w:val="00606E55"/>
    <w:rsid w:val="00607D7D"/>
    <w:rsid w:val="0061177F"/>
    <w:rsid w:val="0062731C"/>
    <w:rsid w:val="006275EA"/>
    <w:rsid w:val="0063482C"/>
    <w:rsid w:val="00634D97"/>
    <w:rsid w:val="00644B8C"/>
    <w:rsid w:val="00650657"/>
    <w:rsid w:val="00662DEA"/>
    <w:rsid w:val="00673907"/>
    <w:rsid w:val="006813AB"/>
    <w:rsid w:val="0069461A"/>
    <w:rsid w:val="00696B62"/>
    <w:rsid w:val="00697E0E"/>
    <w:rsid w:val="006A2051"/>
    <w:rsid w:val="006A2BED"/>
    <w:rsid w:val="006A5A97"/>
    <w:rsid w:val="006B0271"/>
    <w:rsid w:val="006C0991"/>
    <w:rsid w:val="006C77B2"/>
    <w:rsid w:val="006D242E"/>
    <w:rsid w:val="006D4923"/>
    <w:rsid w:val="006D4C34"/>
    <w:rsid w:val="006E5D6A"/>
    <w:rsid w:val="006F2399"/>
    <w:rsid w:val="006F363B"/>
    <w:rsid w:val="006F5AA7"/>
    <w:rsid w:val="00701E4A"/>
    <w:rsid w:val="00714067"/>
    <w:rsid w:val="00716282"/>
    <w:rsid w:val="00716709"/>
    <w:rsid w:val="00717036"/>
    <w:rsid w:val="007200CA"/>
    <w:rsid w:val="0072277A"/>
    <w:rsid w:val="00726784"/>
    <w:rsid w:val="00727CBA"/>
    <w:rsid w:val="00743754"/>
    <w:rsid w:val="007437F5"/>
    <w:rsid w:val="00751786"/>
    <w:rsid w:val="00751B1C"/>
    <w:rsid w:val="00753B7B"/>
    <w:rsid w:val="0075663E"/>
    <w:rsid w:val="007626DD"/>
    <w:rsid w:val="00773EFF"/>
    <w:rsid w:val="007928A8"/>
    <w:rsid w:val="00794626"/>
    <w:rsid w:val="007978C8"/>
    <w:rsid w:val="00797BCF"/>
    <w:rsid w:val="007A2DBE"/>
    <w:rsid w:val="007A60F2"/>
    <w:rsid w:val="007A6EC4"/>
    <w:rsid w:val="007B06BE"/>
    <w:rsid w:val="007C4506"/>
    <w:rsid w:val="007D012D"/>
    <w:rsid w:val="007D267C"/>
    <w:rsid w:val="007E19ED"/>
    <w:rsid w:val="007E367F"/>
    <w:rsid w:val="007E3DF3"/>
    <w:rsid w:val="007E68B9"/>
    <w:rsid w:val="007E73D5"/>
    <w:rsid w:val="007F2A3C"/>
    <w:rsid w:val="007F4E39"/>
    <w:rsid w:val="00800850"/>
    <w:rsid w:val="008010FB"/>
    <w:rsid w:val="00804AFB"/>
    <w:rsid w:val="008071CE"/>
    <w:rsid w:val="00807D65"/>
    <w:rsid w:val="008157E5"/>
    <w:rsid w:val="008251DD"/>
    <w:rsid w:val="008276A5"/>
    <w:rsid w:val="00830594"/>
    <w:rsid w:val="00832F29"/>
    <w:rsid w:val="00833812"/>
    <w:rsid w:val="0085224E"/>
    <w:rsid w:val="00852A38"/>
    <w:rsid w:val="00853A14"/>
    <w:rsid w:val="00860630"/>
    <w:rsid w:val="008629C0"/>
    <w:rsid w:val="00863925"/>
    <w:rsid w:val="00867A56"/>
    <w:rsid w:val="00867D62"/>
    <w:rsid w:val="00871299"/>
    <w:rsid w:val="008748F4"/>
    <w:rsid w:val="00874E16"/>
    <w:rsid w:val="00877975"/>
    <w:rsid w:val="0088602B"/>
    <w:rsid w:val="008C0242"/>
    <w:rsid w:val="008C03AA"/>
    <w:rsid w:val="008C0F7F"/>
    <w:rsid w:val="008C2CAF"/>
    <w:rsid w:val="008C69C8"/>
    <w:rsid w:val="008C6B11"/>
    <w:rsid w:val="008C7916"/>
    <w:rsid w:val="008D0B99"/>
    <w:rsid w:val="008D12F7"/>
    <w:rsid w:val="008D1EE9"/>
    <w:rsid w:val="008D392E"/>
    <w:rsid w:val="008D7353"/>
    <w:rsid w:val="008E4584"/>
    <w:rsid w:val="008F006C"/>
    <w:rsid w:val="008F0B53"/>
    <w:rsid w:val="008F19A8"/>
    <w:rsid w:val="008F28C8"/>
    <w:rsid w:val="00904542"/>
    <w:rsid w:val="0090628C"/>
    <w:rsid w:val="00906E93"/>
    <w:rsid w:val="009074BA"/>
    <w:rsid w:val="00910E72"/>
    <w:rsid w:val="0091400E"/>
    <w:rsid w:val="0091461F"/>
    <w:rsid w:val="00917169"/>
    <w:rsid w:val="009215C4"/>
    <w:rsid w:val="009243BD"/>
    <w:rsid w:val="00927335"/>
    <w:rsid w:val="00936E7A"/>
    <w:rsid w:val="00944515"/>
    <w:rsid w:val="00951F95"/>
    <w:rsid w:val="009523A9"/>
    <w:rsid w:val="0095588A"/>
    <w:rsid w:val="0095767B"/>
    <w:rsid w:val="00960C10"/>
    <w:rsid w:val="00961DD6"/>
    <w:rsid w:val="009634DF"/>
    <w:rsid w:val="00967A10"/>
    <w:rsid w:val="00975EDD"/>
    <w:rsid w:val="00976CD9"/>
    <w:rsid w:val="009815C7"/>
    <w:rsid w:val="00982D8D"/>
    <w:rsid w:val="00985D24"/>
    <w:rsid w:val="00992D48"/>
    <w:rsid w:val="00992F5E"/>
    <w:rsid w:val="00996D7C"/>
    <w:rsid w:val="00997DBB"/>
    <w:rsid w:val="009A1A8D"/>
    <w:rsid w:val="009A5A9A"/>
    <w:rsid w:val="009B723E"/>
    <w:rsid w:val="009C5471"/>
    <w:rsid w:val="009D03CA"/>
    <w:rsid w:val="009D4302"/>
    <w:rsid w:val="009D79B1"/>
    <w:rsid w:val="009E4495"/>
    <w:rsid w:val="009E78EE"/>
    <w:rsid w:val="009F0069"/>
    <w:rsid w:val="009F02F1"/>
    <w:rsid w:val="009F4006"/>
    <w:rsid w:val="009F7585"/>
    <w:rsid w:val="00A023BB"/>
    <w:rsid w:val="00A02C45"/>
    <w:rsid w:val="00A02CCD"/>
    <w:rsid w:val="00A04590"/>
    <w:rsid w:val="00A0492A"/>
    <w:rsid w:val="00A054B1"/>
    <w:rsid w:val="00A05F54"/>
    <w:rsid w:val="00A1157E"/>
    <w:rsid w:val="00A1594E"/>
    <w:rsid w:val="00A21D48"/>
    <w:rsid w:val="00A2271E"/>
    <w:rsid w:val="00A27574"/>
    <w:rsid w:val="00A3361C"/>
    <w:rsid w:val="00A34729"/>
    <w:rsid w:val="00A41E13"/>
    <w:rsid w:val="00A4443F"/>
    <w:rsid w:val="00A45DDC"/>
    <w:rsid w:val="00A46ABC"/>
    <w:rsid w:val="00A46CBB"/>
    <w:rsid w:val="00A57CB5"/>
    <w:rsid w:val="00A6236B"/>
    <w:rsid w:val="00A634C6"/>
    <w:rsid w:val="00A65AFC"/>
    <w:rsid w:val="00A70914"/>
    <w:rsid w:val="00A73BBF"/>
    <w:rsid w:val="00A843EE"/>
    <w:rsid w:val="00A849DA"/>
    <w:rsid w:val="00A93EDE"/>
    <w:rsid w:val="00AB02B1"/>
    <w:rsid w:val="00AB1D0B"/>
    <w:rsid w:val="00AB5592"/>
    <w:rsid w:val="00AC21A2"/>
    <w:rsid w:val="00AC337C"/>
    <w:rsid w:val="00AD3E6C"/>
    <w:rsid w:val="00AD4230"/>
    <w:rsid w:val="00AD59DE"/>
    <w:rsid w:val="00AD6B32"/>
    <w:rsid w:val="00AE4A11"/>
    <w:rsid w:val="00AE6269"/>
    <w:rsid w:val="00AF0922"/>
    <w:rsid w:val="00AF20B6"/>
    <w:rsid w:val="00B03471"/>
    <w:rsid w:val="00B048FB"/>
    <w:rsid w:val="00B04BB0"/>
    <w:rsid w:val="00B04F5A"/>
    <w:rsid w:val="00B111E8"/>
    <w:rsid w:val="00B120E4"/>
    <w:rsid w:val="00B1323B"/>
    <w:rsid w:val="00B1355E"/>
    <w:rsid w:val="00B14F28"/>
    <w:rsid w:val="00B16BEC"/>
    <w:rsid w:val="00B170D3"/>
    <w:rsid w:val="00B17BDE"/>
    <w:rsid w:val="00B25589"/>
    <w:rsid w:val="00B268CF"/>
    <w:rsid w:val="00B26D46"/>
    <w:rsid w:val="00B30C94"/>
    <w:rsid w:val="00B34204"/>
    <w:rsid w:val="00B43E09"/>
    <w:rsid w:val="00B477CD"/>
    <w:rsid w:val="00B53BEC"/>
    <w:rsid w:val="00B63D20"/>
    <w:rsid w:val="00B82740"/>
    <w:rsid w:val="00B846B2"/>
    <w:rsid w:val="00B84D6E"/>
    <w:rsid w:val="00B911EE"/>
    <w:rsid w:val="00B9424C"/>
    <w:rsid w:val="00B967E0"/>
    <w:rsid w:val="00BA36E2"/>
    <w:rsid w:val="00BA595C"/>
    <w:rsid w:val="00BA611B"/>
    <w:rsid w:val="00BA63B8"/>
    <w:rsid w:val="00BA7063"/>
    <w:rsid w:val="00BA7895"/>
    <w:rsid w:val="00BB2CBA"/>
    <w:rsid w:val="00BB6BD2"/>
    <w:rsid w:val="00BC0CE3"/>
    <w:rsid w:val="00BC1F0D"/>
    <w:rsid w:val="00BC49F2"/>
    <w:rsid w:val="00BC633F"/>
    <w:rsid w:val="00BD1FC4"/>
    <w:rsid w:val="00BD23AE"/>
    <w:rsid w:val="00BD4AAE"/>
    <w:rsid w:val="00BF6BAA"/>
    <w:rsid w:val="00BF78AB"/>
    <w:rsid w:val="00C035A9"/>
    <w:rsid w:val="00C06F6E"/>
    <w:rsid w:val="00C07123"/>
    <w:rsid w:val="00C11729"/>
    <w:rsid w:val="00C13F23"/>
    <w:rsid w:val="00C40F07"/>
    <w:rsid w:val="00C44D88"/>
    <w:rsid w:val="00C45444"/>
    <w:rsid w:val="00C5661E"/>
    <w:rsid w:val="00C605BD"/>
    <w:rsid w:val="00C60C52"/>
    <w:rsid w:val="00C62B44"/>
    <w:rsid w:val="00C65312"/>
    <w:rsid w:val="00C72A5A"/>
    <w:rsid w:val="00C740D5"/>
    <w:rsid w:val="00C742A2"/>
    <w:rsid w:val="00C76154"/>
    <w:rsid w:val="00C874EE"/>
    <w:rsid w:val="00C9079F"/>
    <w:rsid w:val="00C959F0"/>
    <w:rsid w:val="00C97062"/>
    <w:rsid w:val="00C97CE2"/>
    <w:rsid w:val="00CA5465"/>
    <w:rsid w:val="00CA7D94"/>
    <w:rsid w:val="00CB011C"/>
    <w:rsid w:val="00CB50BD"/>
    <w:rsid w:val="00CC7463"/>
    <w:rsid w:val="00CE3515"/>
    <w:rsid w:val="00CE5EA0"/>
    <w:rsid w:val="00CE6A50"/>
    <w:rsid w:val="00CE74E4"/>
    <w:rsid w:val="00CF0A06"/>
    <w:rsid w:val="00CF1879"/>
    <w:rsid w:val="00CF4469"/>
    <w:rsid w:val="00D0538F"/>
    <w:rsid w:val="00D07C9C"/>
    <w:rsid w:val="00D13A09"/>
    <w:rsid w:val="00D13F1D"/>
    <w:rsid w:val="00D174ED"/>
    <w:rsid w:val="00D2457A"/>
    <w:rsid w:val="00D338A3"/>
    <w:rsid w:val="00D33B5D"/>
    <w:rsid w:val="00D41B9D"/>
    <w:rsid w:val="00D446F3"/>
    <w:rsid w:val="00D47688"/>
    <w:rsid w:val="00D47F5C"/>
    <w:rsid w:val="00D50AF5"/>
    <w:rsid w:val="00D55E43"/>
    <w:rsid w:val="00D57C19"/>
    <w:rsid w:val="00D62E13"/>
    <w:rsid w:val="00D67083"/>
    <w:rsid w:val="00D67768"/>
    <w:rsid w:val="00D76A6A"/>
    <w:rsid w:val="00D85934"/>
    <w:rsid w:val="00D876D8"/>
    <w:rsid w:val="00D96089"/>
    <w:rsid w:val="00DA0232"/>
    <w:rsid w:val="00DA230D"/>
    <w:rsid w:val="00DA3F16"/>
    <w:rsid w:val="00DA53DB"/>
    <w:rsid w:val="00DC1885"/>
    <w:rsid w:val="00DC4783"/>
    <w:rsid w:val="00DD1B6D"/>
    <w:rsid w:val="00DE514D"/>
    <w:rsid w:val="00DE6469"/>
    <w:rsid w:val="00DF3204"/>
    <w:rsid w:val="00E004C6"/>
    <w:rsid w:val="00E131B2"/>
    <w:rsid w:val="00E2044B"/>
    <w:rsid w:val="00E23068"/>
    <w:rsid w:val="00E27AD6"/>
    <w:rsid w:val="00E27D0F"/>
    <w:rsid w:val="00E30E9D"/>
    <w:rsid w:val="00E40417"/>
    <w:rsid w:val="00E46AED"/>
    <w:rsid w:val="00E50378"/>
    <w:rsid w:val="00E51A64"/>
    <w:rsid w:val="00E539FF"/>
    <w:rsid w:val="00E54C3F"/>
    <w:rsid w:val="00E613A0"/>
    <w:rsid w:val="00E613FA"/>
    <w:rsid w:val="00E6384C"/>
    <w:rsid w:val="00E6388D"/>
    <w:rsid w:val="00E643A4"/>
    <w:rsid w:val="00E71396"/>
    <w:rsid w:val="00E72846"/>
    <w:rsid w:val="00E833A5"/>
    <w:rsid w:val="00E846D0"/>
    <w:rsid w:val="00E97545"/>
    <w:rsid w:val="00EA0204"/>
    <w:rsid w:val="00EA6EA3"/>
    <w:rsid w:val="00EB0A47"/>
    <w:rsid w:val="00EB356A"/>
    <w:rsid w:val="00EB412F"/>
    <w:rsid w:val="00EC0B10"/>
    <w:rsid w:val="00ED06E8"/>
    <w:rsid w:val="00EE761B"/>
    <w:rsid w:val="00EF15DC"/>
    <w:rsid w:val="00F02262"/>
    <w:rsid w:val="00F029FF"/>
    <w:rsid w:val="00F03AEF"/>
    <w:rsid w:val="00F0599E"/>
    <w:rsid w:val="00F05EE1"/>
    <w:rsid w:val="00F07E82"/>
    <w:rsid w:val="00F11A54"/>
    <w:rsid w:val="00F14F5D"/>
    <w:rsid w:val="00F17781"/>
    <w:rsid w:val="00F27A71"/>
    <w:rsid w:val="00F315CE"/>
    <w:rsid w:val="00F3266D"/>
    <w:rsid w:val="00F3667C"/>
    <w:rsid w:val="00F41F70"/>
    <w:rsid w:val="00F45044"/>
    <w:rsid w:val="00F46B2A"/>
    <w:rsid w:val="00F5278E"/>
    <w:rsid w:val="00F564B7"/>
    <w:rsid w:val="00F57ACD"/>
    <w:rsid w:val="00F75907"/>
    <w:rsid w:val="00F7798F"/>
    <w:rsid w:val="00F82462"/>
    <w:rsid w:val="00F8327C"/>
    <w:rsid w:val="00F906D8"/>
    <w:rsid w:val="00F90958"/>
    <w:rsid w:val="00F90FE5"/>
    <w:rsid w:val="00FA1279"/>
    <w:rsid w:val="00FA206A"/>
    <w:rsid w:val="00FA2B9A"/>
    <w:rsid w:val="00FA46A3"/>
    <w:rsid w:val="00FA74D7"/>
    <w:rsid w:val="00FB1EF8"/>
    <w:rsid w:val="00FB2A4F"/>
    <w:rsid w:val="00FC6719"/>
    <w:rsid w:val="00FD47D8"/>
    <w:rsid w:val="00FE401A"/>
    <w:rsid w:val="00FF5804"/>
    <w:rsid w:val="00FF7D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02C45"/>
    <w:rPr>
      <w:sz w:val="24"/>
      <w:szCs w:val="24"/>
    </w:rPr>
  </w:style>
  <w:style w:type="paragraph" w:styleId="1">
    <w:name w:val="heading 1"/>
    <w:basedOn w:val="a"/>
    <w:next w:val="a"/>
    <w:qFormat/>
    <w:rsid w:val="00A02C45"/>
    <w:pPr>
      <w:autoSpaceDE w:val="0"/>
      <w:autoSpaceDN w:val="0"/>
      <w:adjustRightInd w:val="0"/>
      <w:spacing w:before="108" w:after="108"/>
      <w:jc w:val="center"/>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4B2945"/>
    <w:rPr>
      <w:color w:val="106BBE"/>
    </w:rPr>
  </w:style>
  <w:style w:type="paragraph" w:customStyle="1" w:styleId="a4">
    <w:name w:val="Комментарий"/>
    <w:basedOn w:val="a"/>
    <w:next w:val="a"/>
    <w:uiPriority w:val="99"/>
    <w:rsid w:val="004B2945"/>
    <w:pPr>
      <w:autoSpaceDE w:val="0"/>
      <w:autoSpaceDN w:val="0"/>
      <w:adjustRightInd w:val="0"/>
      <w:spacing w:before="75"/>
      <w:ind w:left="170"/>
      <w:jc w:val="both"/>
    </w:pPr>
    <w:rPr>
      <w:rFonts w:ascii="Arial" w:hAnsi="Arial" w:cs="Arial"/>
      <w:color w:val="353842"/>
      <w:shd w:val="clear" w:color="auto" w:fill="F0F0F0"/>
    </w:rPr>
  </w:style>
  <w:style w:type="paragraph" w:customStyle="1" w:styleId="a5">
    <w:name w:val="Информация об изменениях документа"/>
    <w:basedOn w:val="a4"/>
    <w:next w:val="a"/>
    <w:uiPriority w:val="99"/>
    <w:rsid w:val="004B2945"/>
    <w:rPr>
      <w:i/>
      <w:iCs/>
    </w:rPr>
  </w:style>
  <w:style w:type="paragraph" w:customStyle="1" w:styleId="ConsPlusNormal">
    <w:name w:val="ConsPlusNormal"/>
    <w:rsid w:val="00A34729"/>
    <w:pPr>
      <w:autoSpaceDE w:val="0"/>
      <w:autoSpaceDN w:val="0"/>
      <w:adjustRightInd w:val="0"/>
    </w:pPr>
    <w:rPr>
      <w:rFonts w:ascii="Arial" w:hAnsi="Arial" w:cs="Arial"/>
    </w:rPr>
  </w:style>
  <w:style w:type="paragraph" w:customStyle="1" w:styleId="10">
    <w:name w:val="Без интервала1"/>
    <w:rsid w:val="00A34729"/>
    <w:rPr>
      <w:rFonts w:ascii="Calibri" w:hAnsi="Calibri"/>
      <w:sz w:val="22"/>
      <w:szCs w:val="22"/>
    </w:rPr>
  </w:style>
  <w:style w:type="paragraph" w:styleId="a6">
    <w:name w:val="No Spacing"/>
    <w:uiPriority w:val="99"/>
    <w:qFormat/>
    <w:rsid w:val="009A1A8D"/>
    <w:rPr>
      <w:sz w:val="24"/>
      <w:szCs w:val="24"/>
    </w:rPr>
  </w:style>
  <w:style w:type="paragraph" w:styleId="a7">
    <w:name w:val="Normal (Web)"/>
    <w:basedOn w:val="a"/>
    <w:uiPriority w:val="99"/>
    <w:unhideWhenUsed/>
    <w:rsid w:val="00347E45"/>
    <w:pPr>
      <w:spacing w:before="100" w:beforeAutospacing="1" w:after="100" w:afterAutospacing="1"/>
    </w:pPr>
  </w:style>
  <w:style w:type="character" w:styleId="a8">
    <w:name w:val="Hyperlink"/>
    <w:uiPriority w:val="99"/>
    <w:unhideWhenUsed/>
    <w:rsid w:val="00347E45"/>
    <w:rPr>
      <w:color w:val="0000FF"/>
      <w:u w:val="single"/>
    </w:rPr>
  </w:style>
  <w:style w:type="paragraph" w:styleId="a9">
    <w:name w:val="header"/>
    <w:basedOn w:val="a"/>
    <w:link w:val="aa"/>
    <w:rsid w:val="000F0FB6"/>
    <w:pPr>
      <w:tabs>
        <w:tab w:val="center" w:pos="4677"/>
        <w:tab w:val="right" w:pos="9355"/>
      </w:tabs>
    </w:pPr>
  </w:style>
  <w:style w:type="character" w:customStyle="1" w:styleId="aa">
    <w:name w:val="Верхний колонтитул Знак"/>
    <w:link w:val="a9"/>
    <w:rsid w:val="000F0FB6"/>
    <w:rPr>
      <w:sz w:val="24"/>
      <w:szCs w:val="24"/>
    </w:rPr>
  </w:style>
  <w:style w:type="paragraph" w:styleId="ab">
    <w:name w:val="footer"/>
    <w:basedOn w:val="a"/>
    <w:link w:val="ac"/>
    <w:rsid w:val="000F0FB6"/>
    <w:pPr>
      <w:tabs>
        <w:tab w:val="center" w:pos="4677"/>
        <w:tab w:val="right" w:pos="9355"/>
      </w:tabs>
    </w:pPr>
  </w:style>
  <w:style w:type="character" w:customStyle="1" w:styleId="ac">
    <w:name w:val="Нижний колонтитул Знак"/>
    <w:link w:val="ab"/>
    <w:rsid w:val="000F0FB6"/>
    <w:rPr>
      <w:sz w:val="24"/>
      <w:szCs w:val="24"/>
    </w:rPr>
  </w:style>
  <w:style w:type="paragraph" w:styleId="3">
    <w:name w:val="Body Text 3"/>
    <w:basedOn w:val="a"/>
    <w:link w:val="30"/>
    <w:rsid w:val="00116C8E"/>
    <w:pPr>
      <w:spacing w:after="120"/>
    </w:pPr>
    <w:rPr>
      <w:sz w:val="16"/>
      <w:szCs w:val="16"/>
    </w:rPr>
  </w:style>
  <w:style w:type="character" w:customStyle="1" w:styleId="30">
    <w:name w:val="Основной текст 3 Знак"/>
    <w:link w:val="3"/>
    <w:rsid w:val="00116C8E"/>
    <w:rPr>
      <w:sz w:val="16"/>
      <w:szCs w:val="16"/>
    </w:rPr>
  </w:style>
  <w:style w:type="paragraph" w:styleId="ad">
    <w:name w:val="Balloon Text"/>
    <w:basedOn w:val="a"/>
    <w:link w:val="ae"/>
    <w:rsid w:val="009815C7"/>
    <w:rPr>
      <w:rFonts w:ascii="Tahoma" w:hAnsi="Tahoma"/>
      <w:sz w:val="16"/>
      <w:szCs w:val="16"/>
    </w:rPr>
  </w:style>
  <w:style w:type="character" w:customStyle="1" w:styleId="ae">
    <w:name w:val="Текст выноски Знак"/>
    <w:link w:val="ad"/>
    <w:rsid w:val="009815C7"/>
    <w:rPr>
      <w:rFonts w:ascii="Tahoma" w:hAnsi="Tahoma" w:cs="Tahoma"/>
      <w:sz w:val="16"/>
      <w:szCs w:val="16"/>
    </w:rPr>
  </w:style>
  <w:style w:type="paragraph" w:styleId="af">
    <w:name w:val="List Paragraph"/>
    <w:basedOn w:val="a"/>
    <w:uiPriority w:val="34"/>
    <w:qFormat/>
    <w:rsid w:val="004A2578"/>
    <w:pPr>
      <w:spacing w:after="200" w:line="276" w:lineRule="auto"/>
      <w:ind w:left="720"/>
      <w:contextualSpacing/>
    </w:pPr>
    <w:rPr>
      <w:rFonts w:ascii="Calibri" w:eastAsia="Calibri" w:hAnsi="Calibri"/>
      <w:sz w:val="22"/>
      <w:szCs w:val="22"/>
      <w:lang w:eastAsia="en-US"/>
    </w:rPr>
  </w:style>
  <w:style w:type="paragraph" w:customStyle="1" w:styleId="ConsNormal">
    <w:name w:val="ConsNormal"/>
    <w:uiPriority w:val="99"/>
    <w:rsid w:val="004D6F49"/>
    <w:pPr>
      <w:widowControl w:val="0"/>
      <w:autoSpaceDE w:val="0"/>
      <w:autoSpaceDN w:val="0"/>
      <w:adjustRightInd w:val="0"/>
      <w:ind w:firstLine="720"/>
    </w:pPr>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0949921">
      <w:bodyDiv w:val="1"/>
      <w:marLeft w:val="0"/>
      <w:marRight w:val="0"/>
      <w:marTop w:val="0"/>
      <w:marBottom w:val="0"/>
      <w:divBdr>
        <w:top w:val="none" w:sz="0" w:space="0" w:color="auto"/>
        <w:left w:val="none" w:sz="0" w:space="0" w:color="auto"/>
        <w:bottom w:val="none" w:sz="0" w:space="0" w:color="auto"/>
        <w:right w:val="none" w:sz="0" w:space="0" w:color="auto"/>
      </w:divBdr>
    </w:div>
    <w:div w:id="1383750951">
      <w:bodyDiv w:val="1"/>
      <w:marLeft w:val="0"/>
      <w:marRight w:val="0"/>
      <w:marTop w:val="0"/>
      <w:marBottom w:val="0"/>
      <w:divBdr>
        <w:top w:val="none" w:sz="0" w:space="0" w:color="auto"/>
        <w:left w:val="none" w:sz="0" w:space="0" w:color="auto"/>
        <w:bottom w:val="none" w:sz="0" w:space="0" w:color="auto"/>
        <w:right w:val="none" w:sz="0" w:space="0" w:color="auto"/>
      </w:divBdr>
    </w:div>
    <w:div w:id="1776561404">
      <w:bodyDiv w:val="1"/>
      <w:marLeft w:val="0"/>
      <w:marRight w:val="0"/>
      <w:marTop w:val="0"/>
      <w:marBottom w:val="0"/>
      <w:divBdr>
        <w:top w:val="none" w:sz="0" w:space="0" w:color="auto"/>
        <w:left w:val="none" w:sz="0" w:space="0" w:color="auto"/>
        <w:bottom w:val="none" w:sz="0" w:space="0" w:color="auto"/>
        <w:right w:val="none" w:sz="0" w:space="0" w:color="auto"/>
      </w:divBdr>
    </w:div>
    <w:div w:id="1954021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ltai-republi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AAC4DE-F4B3-4AA8-8273-FF2062E09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13</Pages>
  <Words>3388</Words>
  <Characters>22597</Characters>
  <Application>Microsoft Office Word</Application>
  <DocSecurity>0</DocSecurity>
  <Lines>188</Lines>
  <Paragraphs>51</Paragraphs>
  <ScaleCrop>false</ScaleCrop>
  <HeadingPairs>
    <vt:vector size="2" baseType="variant">
      <vt:variant>
        <vt:lpstr>Название</vt:lpstr>
      </vt:variant>
      <vt:variant>
        <vt:i4>1</vt:i4>
      </vt:variant>
    </vt:vector>
  </HeadingPairs>
  <TitlesOfParts>
    <vt:vector size="1" baseType="lpstr">
      <vt:lpstr>Министру</vt:lpstr>
    </vt:vector>
  </TitlesOfParts>
  <Company>Microsoft</Company>
  <LinksUpToDate>false</LinksUpToDate>
  <CharactersWithSpaces>25934</CharactersWithSpaces>
  <SharedDoc>false</SharedDoc>
  <HLinks>
    <vt:vector size="6" baseType="variant">
      <vt:variant>
        <vt:i4>2293814</vt:i4>
      </vt:variant>
      <vt:variant>
        <vt:i4>0</vt:i4>
      </vt:variant>
      <vt:variant>
        <vt:i4>0</vt:i4>
      </vt:variant>
      <vt:variant>
        <vt:i4>5</vt:i4>
      </vt:variant>
      <vt:variant>
        <vt:lpwstr>consultantplus://offline/ref=986312D8A6AFD620821859AE1657D6AD939CA99879F1B798E6F2BB126EB5EC7B6B605D0DD971A5E9K0c0I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Министру</dc:title>
  <dc:creator>VLAD</dc:creator>
  <cp:lastModifiedBy>Ольга</cp:lastModifiedBy>
  <cp:revision>20</cp:revision>
  <cp:lastPrinted>2019-11-28T11:00:00Z</cp:lastPrinted>
  <dcterms:created xsi:type="dcterms:W3CDTF">2018-03-21T08:52:00Z</dcterms:created>
  <dcterms:modified xsi:type="dcterms:W3CDTF">2019-11-28T11:01:00Z</dcterms:modified>
</cp:coreProperties>
</file>