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8B48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Pr="008B4898" w:rsidRDefault="00A61308" w:rsidP="008B4898">
      <w:pPr>
        <w:shd w:val="clear" w:color="auto" w:fill="FFFFFF"/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ДОКЛАД</w:t>
      </w:r>
    </w:p>
    <w:p w:rsidR="00A61308" w:rsidRPr="00A61308" w:rsidRDefault="00A61308" w:rsidP="008B4898">
      <w:pPr>
        <w:shd w:val="clear" w:color="auto" w:fill="FFFFFF"/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B48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Министерства регионального развития Республики Алтай </w:t>
      </w:r>
      <w:r w:rsidR="00841F33" w:rsidRPr="00841F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 правоприменительной практике в сфере государственного строительного надзора при строительстве, реконструкции объектов капитального строительства, проектная документация которых подлежит экспертизе за 201</w:t>
      </w:r>
      <w:r w:rsidR="006C7E9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</w:t>
      </w:r>
      <w:r w:rsidR="00841F33" w:rsidRPr="00841F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</w:t>
      </w:r>
    </w:p>
    <w:p w:rsidR="00A61308" w:rsidRPr="00A61308" w:rsidRDefault="00D14F29" w:rsidP="00A6130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B4898" w:rsidRDefault="008B4898" w:rsidP="008B4898">
      <w:pPr>
        <w:shd w:val="clear" w:color="auto" w:fill="FFFFFF"/>
        <w:spacing w:after="15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B4898" w:rsidRPr="00C30117" w:rsidRDefault="008B4898" w:rsidP="00C3011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Настоящий доклад подготовлен отделом государственного строительного надзора Министерства регионального развития Республики Алтай </w:t>
      </w:r>
      <w:r w:rsidR="0082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отдел госстройнадзора) </w:t>
      </w:r>
      <w:r w:rsidRPr="00C3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C30117" w:rsidRPr="00C3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</w:t>
      </w:r>
      <w:r w:rsidR="00C3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30117" w:rsidRPr="00C3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строительного надзора при строительстве, реконструкции объектов капитального строительства, проектная документация которых подлежит экспертизе за 201</w:t>
      </w:r>
      <w:r w:rsidR="0024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30117" w:rsidRPr="00C3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Pr="00C3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C30117" w:rsidRPr="00C3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C3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утвержденных постановлением Правительства Российской Федерации от 5 апреля 2010 года № 215</w:t>
      </w:r>
      <w:r w:rsidR="0073086E" w:rsidRPr="00C3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61308" w:rsidRPr="00A61308" w:rsidRDefault="00A61308" w:rsidP="009F04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</w:t>
      </w:r>
    </w:p>
    <w:p w:rsidR="008E420B" w:rsidRDefault="00A61308" w:rsidP="009F04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Состояние нормативно-правового регулирования</w:t>
      </w:r>
    </w:p>
    <w:p w:rsidR="00A61308" w:rsidRPr="00A61308" w:rsidRDefault="00A61308" w:rsidP="008E42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всоответствующей сфере деятельности</w:t>
      </w:r>
    </w:p>
    <w:p w:rsidR="00A61308" w:rsidRPr="00A61308" w:rsidRDefault="00A61308" w:rsidP="009F04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308" w:rsidRPr="00A61308" w:rsidRDefault="009F04B4" w:rsidP="00823D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нормативно-правовых актов, регламентирующих деятельность органа государственного контроля (надзора)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9F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государственного строительного надзора при строительстве, реконструкции объектов капитального строительства, проектная документация которых подлежит экспертизе:</w:t>
      </w:r>
    </w:p>
    <w:p w:rsidR="00A61308" w:rsidRPr="00A61308" w:rsidRDefault="00A61308" w:rsidP="00823D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  Федеральный закон от 27 декабря 2002 года № 184-ФЗ «О техническом регулировании»;</w:t>
      </w:r>
    </w:p>
    <w:p w:rsidR="00A61308" w:rsidRPr="00A61308" w:rsidRDefault="00A61308" w:rsidP="00823D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Федеральный закон от 21 декабря 1994 г. № 69-ФЗ «О пожарной безопасности»;</w:t>
      </w:r>
    </w:p>
    <w:p w:rsidR="00A61308" w:rsidRPr="00A61308" w:rsidRDefault="00A61308" w:rsidP="00823D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Федеральный закон от 30.12.2009 № 384-ФЗ «Технический регламент о безопасности зданий и сооружений»;</w:t>
      </w:r>
    </w:p>
    <w:p w:rsidR="00A61308" w:rsidRPr="00A61308" w:rsidRDefault="00A61308" w:rsidP="00823D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Федеральный закон от 22 июля 2008 года № 123-ФЗ «Технический регламент о требованиях пожарной безопасности»;</w:t>
      </w:r>
    </w:p>
    <w:p w:rsidR="00A61308" w:rsidRPr="00A61308" w:rsidRDefault="00A61308" w:rsidP="009F04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Федеральный закон от 30 марта 1999 г.  № 52-ФЗ «О санитарно-эпидемиологическом благополучии населения»;</w:t>
      </w:r>
    </w:p>
    <w:p w:rsidR="00A61308" w:rsidRPr="00A61308" w:rsidRDefault="00A61308" w:rsidP="009F04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61308" w:rsidRPr="00A61308" w:rsidRDefault="00A61308" w:rsidP="009F04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Постановление Правительства РФ от 01.02.2006 N 54 «О государственном строительном надзоре в Российской Федерации»;</w:t>
      </w:r>
    </w:p>
    <w:p w:rsidR="00A61308" w:rsidRPr="00A61308" w:rsidRDefault="00A61308" w:rsidP="009F04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A61308" w:rsidRPr="00A61308" w:rsidRDefault="00A61308" w:rsidP="009F04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РД-11-02-2006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 утверждённый приказом Федеральной службы по экологическому, технологическому и атомному надзору от 26 декабря 2006 г. N 1128;</w:t>
      </w:r>
    </w:p>
    <w:p w:rsidR="00A61308" w:rsidRPr="00A61308" w:rsidRDefault="00A61308" w:rsidP="009F04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РД-11-03-2006 «Порядок формирования и ведения дел при осуществлении государственного строительного надзора» утверждённый приказом Федеральной службы по экологическому, технологическому и атомному надзору от 26 декабря 2006 г. N 1130;</w:t>
      </w:r>
    </w:p>
    <w:p w:rsidR="00A61308" w:rsidRPr="00A61308" w:rsidRDefault="00A61308" w:rsidP="009F04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РД-11-04-2006 «Порядок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 и проектной документации»  утверждённый приказом Федеральной службы по экологическому, технологическому и атомному надзору от 26 декабря 2006 г. N 1129;</w:t>
      </w:r>
    </w:p>
    <w:p w:rsidR="00A61308" w:rsidRPr="00A61308" w:rsidRDefault="00A61308" w:rsidP="009F04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РД-11-05-2007 «Порядок ведения общего и (или) специального журнала учёта выполнения работ при строительстве, реконструкции, капитальном ремонте объектов капитального строительства», утверждённый приказом Федеральной службы по экологическому, технологическому и атомному надзору от 12 января 2007 г. N 7;</w:t>
      </w:r>
    </w:p>
    <w:p w:rsidR="00A61308" w:rsidRPr="009F04B4" w:rsidRDefault="009F04B4" w:rsidP="009F04B4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1308"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регионального развития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 от 7 июня 2012 г. №</w:t>
      </w:r>
      <w:r w:rsidRPr="009F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170-Д "Об утверждении административного регламента исполнения Министерством регионального развития Республики Алтай государственной функции по осуществлению регионального государственного строительного надзора при строительстве, реконструкции объектов капитального строительства, проектная документация которых подлежит экспертизе, и признанию утратившими силу некоторых приказов Министерства регионального развития Республики Алтай".</w:t>
      </w:r>
    </w:p>
    <w:p w:rsidR="009F04B4" w:rsidRPr="00A61308" w:rsidRDefault="009F04B4" w:rsidP="009F04B4">
      <w:pPr>
        <w:shd w:val="clear" w:color="auto" w:fill="FFFFFF"/>
        <w:spacing w:after="15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P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</w:t>
      </w:r>
    </w:p>
    <w:p w:rsidR="000E1DE1" w:rsidRDefault="00A61308" w:rsidP="000E1DE1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госуд</w:t>
      </w:r>
      <w:r w:rsidR="000E1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арственного контроля (надзора)</w:t>
      </w:r>
    </w:p>
    <w:p w:rsidR="00A61308" w:rsidRPr="000E1DE1" w:rsidRDefault="00A61308" w:rsidP="000E1DE1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16D0" w:rsidRPr="007C3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сведения об организационной структуре и системе управления органов государственного контроля (надзора).</w:t>
      </w:r>
    </w:p>
    <w:p w:rsidR="007C3493" w:rsidRDefault="007C3493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7C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7C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осуществлении государственного строительного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надзора в Российской Федерации, утвержденного </w:t>
      </w:r>
      <w:r w:rsidRPr="007C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постановлением Правительст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РФ от 1 февраля 2006 г. № 54 и п</w:t>
      </w:r>
      <w:r w:rsidRPr="007C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C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регионального развития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 от 7 июня 2012 г. № 170-Д </w:t>
      </w:r>
      <w:r w:rsidRPr="007C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 утверждении административного регламента исполнения Министерством регионального развития Республики Алтай государственной функции по осуществлению регионального государственного строительного надзора при строительстве, реконструкции объектов капитального строительства, проектнаядокументация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экспертиз</w:t>
      </w:r>
      <w:r w:rsidRPr="007C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DF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государственного строительного надзора Министерства</w:t>
      </w:r>
      <w:r w:rsidR="00433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развития Республики Алтай уполномочена на о</w:t>
      </w:r>
      <w:r w:rsidR="00433A76" w:rsidRPr="00433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регионального государственного строительного надзора при строительстве, реконструкции объектов капитального строительства, проектная документация которых подлежит экспертизе</w:t>
      </w:r>
      <w:r w:rsidR="00DF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F695B" w:rsidRDefault="009A222A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отдела</w:t>
      </w:r>
      <w:r w:rsidR="0082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госстройнадзора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222A" w:rsidRDefault="009A222A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Министр регионального развития Республики Алтай;</w:t>
      </w:r>
    </w:p>
    <w:p w:rsidR="009A222A" w:rsidRDefault="009A222A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министра регионального Республики Алтай;</w:t>
      </w:r>
    </w:p>
    <w:p w:rsidR="009A222A" w:rsidRDefault="009A222A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отдела государственного строительного надзора. </w:t>
      </w:r>
    </w:p>
    <w:p w:rsidR="009A222A" w:rsidRPr="0067042B" w:rsidRDefault="009A222A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23D46" w:rsidRPr="0067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госстройнадзора</w:t>
      </w:r>
      <w:r w:rsidRPr="0067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="00E738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специалистов:</w:t>
      </w:r>
    </w:p>
    <w:p w:rsidR="009A222A" w:rsidRPr="0067042B" w:rsidRDefault="009A222A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Главный специалист 1 разряда – </w:t>
      </w:r>
      <w:r w:rsidR="00E738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ед.;</w:t>
      </w:r>
    </w:p>
    <w:p w:rsidR="009A222A" w:rsidRPr="0067042B" w:rsidRDefault="009A222A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</w:t>
      </w:r>
      <w:r w:rsidR="006F6911" w:rsidRPr="0067042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специалист 2</w:t>
      </w:r>
      <w:r w:rsidRPr="0067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 – 2 ед.;</w:t>
      </w:r>
    </w:p>
    <w:p w:rsidR="009A222A" w:rsidRPr="0067042B" w:rsidRDefault="009A222A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 3 разряда – 1 ед.</w:t>
      </w:r>
    </w:p>
    <w:p w:rsidR="009A222A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г</w:t>
      </w: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осстройнадзора по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государственной функции устано</w:t>
      </w: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Положением </w:t>
      </w: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осуществлении государственного строительного надзора в Российской Федерации, утвержденного  постановлением Правительства РФ от 1 февраля 2006 г. № 54 и должностными регламентами.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осуществляющее региональный государственный строительный надзор, обязано: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своевременно и в полной мере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проверку на основании приказа министра, заместителя министра о ее проведении в соответствии с назначением;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разрабатывать в установленном порядке программы проведения проверок по объектам капитального строительства, реконструкции, закрепленных приказом министра, заместителя министра;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доказывать обоснованность своих действий при их обжаловании техническим заказчиком, застройщиком, лицом, осуществляющим строительство в порядке, установленном законодательством Российской Федерации;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руководителю юридического лица, индивидуальному предпринимателю или уполномоченным представителям юридического лица, индивидуального предпринимателя, присутствующим при проведении проверки, информацию и документы, относящиеся к предмету проверки;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сроки и порядок проведения проверки, установленные законодательством;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 вести дела по объектам капитального строительства, реконструкции в порядке, установленном законодательством;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запись о проведенной проверке в журнале учета проверок;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в случае выявления административного правонарушения протоколы об административных правонарушениях в порядке, определенном Кодексом Российской Федерации об административных правонарушениях;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пределах предоставленных полномочий принимать решение о соответствии (несоответствии) построенного, реконструированного объекта капитального строительства, подлежащего региональному государственному строительному надзору, требованиям технических регламентов (норм и правил), иных нормативных правовых актов и проектной документации в соответствии с установленными федеральным законодательством и законодательством Республики Алтай требованиями, а также действующими нормативными актами;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учитывать при определении мер, принимаемых по фактам выявленных нарушений, соответствие указанных мер тяжести нарушений, их потенциальной </w:t>
      </w: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опасности для жизни, здоровья людей,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юридических лиц, индивидуальных предпринимателей;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коммерческую тайну и иную охраняемую законом тайну;</w:t>
      </w:r>
    </w:p>
    <w:p w:rsidR="00A64910" w:rsidRP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на основании результатов проверок за соблюдением требований технических регламентов меры по устранению последствий нарушений требований технических регламентов;</w:t>
      </w:r>
    </w:p>
    <w:p w:rsid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другие предусмотренные законодательством Российской Федерации полномочия.</w:t>
      </w:r>
    </w:p>
    <w:p w:rsidR="00A64910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регионального развития Республики Алтай, в том числе отдел </w:t>
      </w:r>
      <w:r w:rsidR="0082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госстройнадзора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владеет автотранспортом. Обеспечение министерства автотранспортом закреплено за Казенным учреждением Республики Алтай «Управление капитального строительства Республики Алтай». </w:t>
      </w:r>
    </w:p>
    <w:p w:rsidR="00A64910" w:rsidRPr="007C3493" w:rsidRDefault="00A64910" w:rsidP="00A6491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6D0" w:rsidRDefault="00FA16D0" w:rsidP="008E420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перечень и описание основных и вспомогательных (обеспечительных) функций;</w:t>
      </w:r>
    </w:p>
    <w:p w:rsidR="00A64910" w:rsidRPr="002D2E48" w:rsidRDefault="002D2E48" w:rsidP="00A579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отдела </w:t>
      </w:r>
      <w:r w:rsidR="0082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госстройнадзора</w:t>
      </w:r>
      <w:r w:rsidRPr="002D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2D2E48" w:rsidRPr="00046CD1" w:rsidRDefault="002D2E48" w:rsidP="00A5790F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регионального государственного строительного надзора, в том числе:</w:t>
      </w:r>
    </w:p>
    <w:p w:rsidR="002D2E48" w:rsidRDefault="002D2E48" w:rsidP="00A579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-проведение </w:t>
      </w:r>
      <w:r w:rsidR="0004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 соответствия выполнения работ и применяемых строительных материалов в процессе строительства, реконструкции объектов капитального строительства, а также результатов таких работ;</w:t>
      </w:r>
    </w:p>
    <w:p w:rsidR="00046CD1" w:rsidRDefault="00046CD1" w:rsidP="00A579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актов проверок (в том числе итоговых);</w:t>
      </w:r>
    </w:p>
    <w:p w:rsidR="00046CD1" w:rsidRDefault="00046CD1" w:rsidP="00A579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предписаний об устранении нарушений;</w:t>
      </w:r>
    </w:p>
    <w:p w:rsidR="00046CD1" w:rsidRDefault="00046CD1" w:rsidP="00A579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лиц, виновных в нарушении законодательства о градостроительной деятельности, к административной ответственности;</w:t>
      </w:r>
    </w:p>
    <w:p w:rsidR="00046CD1" w:rsidRDefault="00046CD1" w:rsidP="00A579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выдача заключений </w:t>
      </w:r>
      <w:r w:rsidR="00A5790F" w:rsidRPr="00A5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соответствии,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заключение о соответс</w:t>
      </w:r>
      <w:r w:rsidR="00A5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вии), либо решений об отказе в выдаче такого заключения;</w:t>
      </w:r>
    </w:p>
    <w:p w:rsidR="00046CD1" w:rsidRDefault="00046CD1" w:rsidP="00A5790F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установленном порядке в работе технических комиссий по расследованию причин аварий строящихся и реконструируемых зданий и сооружений, а также причинения вреда жизни или здоровью физических лиц, имуществу физических и юридических лиц в результате нарушения законодательства о градостроительной деятельности.</w:t>
      </w:r>
    </w:p>
    <w:p w:rsidR="00BE301F" w:rsidRPr="0026090C" w:rsidRDefault="00BE301F" w:rsidP="0055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>К вспомогательным функциям относятся:</w:t>
      </w:r>
    </w:p>
    <w:p w:rsidR="00BE301F" w:rsidRPr="0026090C" w:rsidRDefault="00BE301F" w:rsidP="0055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>- организация и пополнение в установлен</w:t>
      </w:r>
      <w:r w:rsidR="0026090C">
        <w:rPr>
          <w:rFonts w:ascii="Times New Roman" w:hAnsi="Times New Roman" w:cs="Times New Roman"/>
          <w:sz w:val="28"/>
          <w:szCs w:val="28"/>
        </w:rPr>
        <w:t xml:space="preserve">ном порядке информационной базы </w:t>
      </w:r>
      <w:r w:rsidRPr="0026090C">
        <w:rPr>
          <w:rFonts w:ascii="Times New Roman" w:hAnsi="Times New Roman" w:cs="Times New Roman"/>
          <w:sz w:val="28"/>
          <w:szCs w:val="28"/>
        </w:rPr>
        <w:t>учета:</w:t>
      </w:r>
    </w:p>
    <w:p w:rsidR="00BE301F" w:rsidRPr="0026090C" w:rsidRDefault="00BE301F" w:rsidP="005526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90C">
        <w:rPr>
          <w:rFonts w:ascii="Times New Roman" w:hAnsi="Times New Roman" w:cs="Times New Roman"/>
          <w:sz w:val="28"/>
          <w:szCs w:val="28"/>
        </w:rPr>
        <w:lastRenderedPageBreak/>
        <w:t>объектов</w:t>
      </w:r>
      <w:proofErr w:type="gramEnd"/>
      <w:r w:rsidRPr="0026090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реконструкции на территорииРеспублики </w:t>
      </w:r>
      <w:r w:rsidR="0026090C">
        <w:rPr>
          <w:rFonts w:ascii="Times New Roman" w:hAnsi="Times New Roman" w:cs="Times New Roman"/>
          <w:sz w:val="28"/>
          <w:szCs w:val="28"/>
        </w:rPr>
        <w:t>Алтай</w:t>
      </w:r>
      <w:r w:rsidRPr="0026090C">
        <w:rPr>
          <w:rFonts w:ascii="Times New Roman" w:hAnsi="Times New Roman" w:cs="Times New Roman"/>
          <w:sz w:val="28"/>
          <w:szCs w:val="28"/>
        </w:rPr>
        <w:t>, подлежащих государственномустроительному надзору, в которую включаются сведения, полученные входе осуществления государственного строительного надзора;</w:t>
      </w:r>
    </w:p>
    <w:p w:rsidR="00BE301F" w:rsidRPr="0026090C" w:rsidRDefault="00BE301F" w:rsidP="005526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>случаев возникновения аварийных ситуаций при строительстве,реконструкции, капитальном ремонте объектов капитальногостроительства;</w:t>
      </w:r>
    </w:p>
    <w:p w:rsidR="00BE301F" w:rsidRPr="0026090C" w:rsidRDefault="00BE301F" w:rsidP="005526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>выданных разрешений на строительство, разрешений на ввод объектов вэксплуатацию;</w:t>
      </w:r>
    </w:p>
    <w:p w:rsidR="00BE301F" w:rsidRPr="0026090C" w:rsidRDefault="00BE301F" w:rsidP="005526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 xml:space="preserve">проблемных объектов на территории Республики </w:t>
      </w:r>
      <w:r w:rsidR="0026090C">
        <w:rPr>
          <w:rFonts w:ascii="Times New Roman" w:hAnsi="Times New Roman" w:cs="Times New Roman"/>
          <w:sz w:val="28"/>
          <w:szCs w:val="28"/>
        </w:rPr>
        <w:t>Алтай</w:t>
      </w:r>
      <w:r w:rsidRPr="0026090C">
        <w:rPr>
          <w:rFonts w:ascii="Times New Roman" w:hAnsi="Times New Roman" w:cs="Times New Roman"/>
          <w:sz w:val="28"/>
          <w:szCs w:val="28"/>
        </w:rPr>
        <w:t xml:space="preserve"> всоответствии с установленным порядком;</w:t>
      </w:r>
    </w:p>
    <w:p w:rsidR="00BE301F" w:rsidRPr="0026090C" w:rsidRDefault="00BE301F" w:rsidP="0026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>- анализ и подготовка отчетных и статистически</w:t>
      </w:r>
      <w:r w:rsidR="0026090C" w:rsidRPr="0026090C">
        <w:rPr>
          <w:rFonts w:ascii="Times New Roman" w:hAnsi="Times New Roman" w:cs="Times New Roman"/>
          <w:sz w:val="28"/>
          <w:szCs w:val="28"/>
        </w:rPr>
        <w:t xml:space="preserve">х данных, результатов проверок, </w:t>
      </w:r>
      <w:r w:rsidRPr="0026090C">
        <w:rPr>
          <w:rFonts w:ascii="Times New Roman" w:hAnsi="Times New Roman" w:cs="Times New Roman"/>
          <w:sz w:val="28"/>
          <w:szCs w:val="28"/>
        </w:rPr>
        <w:t>других информационных материалов;</w:t>
      </w:r>
    </w:p>
    <w:p w:rsidR="00BE301F" w:rsidRPr="0026090C" w:rsidRDefault="00BE301F" w:rsidP="0026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>- разработка в установленном порядке нормат</w:t>
      </w:r>
      <w:r w:rsidR="0026090C" w:rsidRPr="0026090C">
        <w:rPr>
          <w:rFonts w:ascii="Times New Roman" w:hAnsi="Times New Roman" w:cs="Times New Roman"/>
          <w:sz w:val="28"/>
          <w:szCs w:val="28"/>
        </w:rPr>
        <w:t xml:space="preserve">ивных правовых актов Республики </w:t>
      </w:r>
      <w:r w:rsidR="0026090C">
        <w:rPr>
          <w:rFonts w:ascii="Times New Roman" w:hAnsi="Times New Roman" w:cs="Times New Roman"/>
          <w:sz w:val="28"/>
          <w:szCs w:val="28"/>
        </w:rPr>
        <w:t>Алтай</w:t>
      </w:r>
      <w:r w:rsidRPr="0026090C">
        <w:rPr>
          <w:rFonts w:ascii="Times New Roman" w:hAnsi="Times New Roman" w:cs="Times New Roman"/>
          <w:sz w:val="28"/>
          <w:szCs w:val="28"/>
        </w:rPr>
        <w:t>, регулирующих вопросы</w:t>
      </w:r>
      <w:r w:rsidR="0026090C" w:rsidRPr="0026090C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</w:t>
      </w:r>
      <w:r w:rsidRPr="0026090C">
        <w:rPr>
          <w:rFonts w:ascii="Times New Roman" w:hAnsi="Times New Roman" w:cs="Times New Roman"/>
          <w:sz w:val="28"/>
          <w:szCs w:val="28"/>
        </w:rPr>
        <w:t>строительного надзора на территории республик</w:t>
      </w:r>
      <w:r w:rsidR="0026090C" w:rsidRPr="0026090C">
        <w:rPr>
          <w:rFonts w:ascii="Times New Roman" w:hAnsi="Times New Roman" w:cs="Times New Roman"/>
          <w:sz w:val="28"/>
          <w:szCs w:val="28"/>
        </w:rPr>
        <w:t xml:space="preserve">и, а также нормативных правовых </w:t>
      </w:r>
      <w:r w:rsidRPr="0026090C">
        <w:rPr>
          <w:rFonts w:ascii="Times New Roman" w:hAnsi="Times New Roman" w:cs="Times New Roman"/>
          <w:sz w:val="28"/>
          <w:szCs w:val="28"/>
        </w:rPr>
        <w:t xml:space="preserve">актов, регламентирующих деятельность </w:t>
      </w:r>
      <w:r w:rsidR="0026090C">
        <w:rPr>
          <w:rFonts w:ascii="Times New Roman" w:hAnsi="Times New Roman" w:cs="Times New Roman"/>
          <w:sz w:val="28"/>
          <w:szCs w:val="28"/>
        </w:rPr>
        <w:t>отдела государственного строительного надзора Министерства регионального развития</w:t>
      </w:r>
      <w:r w:rsidRPr="0026090C">
        <w:rPr>
          <w:rFonts w:ascii="Times New Roman" w:hAnsi="Times New Roman" w:cs="Times New Roman"/>
          <w:sz w:val="28"/>
          <w:szCs w:val="28"/>
        </w:rPr>
        <w:t>;</w:t>
      </w:r>
    </w:p>
    <w:p w:rsidR="00BE301F" w:rsidRPr="0026090C" w:rsidRDefault="00BE301F" w:rsidP="0026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>- рассмотрение в установленном порядке зая</w:t>
      </w:r>
      <w:r w:rsidR="0026090C" w:rsidRPr="0026090C">
        <w:rPr>
          <w:rFonts w:ascii="Times New Roman" w:hAnsi="Times New Roman" w:cs="Times New Roman"/>
          <w:sz w:val="28"/>
          <w:szCs w:val="28"/>
        </w:rPr>
        <w:t xml:space="preserve">влений и обращений физических и </w:t>
      </w:r>
      <w:r w:rsidRPr="0026090C">
        <w:rPr>
          <w:rFonts w:ascii="Times New Roman" w:hAnsi="Times New Roman" w:cs="Times New Roman"/>
          <w:sz w:val="28"/>
          <w:szCs w:val="28"/>
        </w:rPr>
        <w:t>юридических лиц, иных организаций, органов г</w:t>
      </w:r>
      <w:r w:rsidR="0026090C" w:rsidRPr="0026090C">
        <w:rPr>
          <w:rFonts w:ascii="Times New Roman" w:hAnsi="Times New Roman" w:cs="Times New Roman"/>
          <w:sz w:val="28"/>
          <w:szCs w:val="28"/>
        </w:rPr>
        <w:t xml:space="preserve">осударственной власти и органов </w:t>
      </w:r>
      <w:r w:rsidRPr="0026090C">
        <w:rPr>
          <w:rFonts w:ascii="Times New Roman" w:hAnsi="Times New Roman" w:cs="Times New Roman"/>
          <w:sz w:val="28"/>
          <w:szCs w:val="28"/>
        </w:rPr>
        <w:t>местного самоуправления по вопросам, входящи</w:t>
      </w:r>
      <w:r w:rsidR="0026090C" w:rsidRPr="0026090C">
        <w:rPr>
          <w:rFonts w:ascii="Times New Roman" w:hAnsi="Times New Roman" w:cs="Times New Roman"/>
          <w:sz w:val="28"/>
          <w:szCs w:val="28"/>
        </w:rPr>
        <w:t>м в компетенцию отдела государственного строительного надзора Министерства регионального развития;</w:t>
      </w:r>
    </w:p>
    <w:p w:rsidR="00BE301F" w:rsidRPr="0026090C" w:rsidRDefault="00BE301F" w:rsidP="0026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>- предоставление по запросу федеральны</w:t>
      </w:r>
      <w:r w:rsidR="0026090C">
        <w:rPr>
          <w:rFonts w:ascii="Times New Roman" w:hAnsi="Times New Roman" w:cs="Times New Roman"/>
          <w:sz w:val="28"/>
          <w:szCs w:val="28"/>
        </w:rPr>
        <w:t xml:space="preserve">х органов исполнительной власти </w:t>
      </w:r>
      <w:r w:rsidRPr="0026090C">
        <w:rPr>
          <w:rFonts w:ascii="Times New Roman" w:hAnsi="Times New Roman" w:cs="Times New Roman"/>
          <w:sz w:val="28"/>
          <w:szCs w:val="28"/>
        </w:rPr>
        <w:t>информации о выданных заключен</w:t>
      </w:r>
      <w:r w:rsidR="0026090C">
        <w:rPr>
          <w:rFonts w:ascii="Times New Roman" w:hAnsi="Times New Roman" w:cs="Times New Roman"/>
          <w:sz w:val="28"/>
          <w:szCs w:val="28"/>
        </w:rPr>
        <w:t xml:space="preserve">иях о соответствии построенных, </w:t>
      </w:r>
      <w:r w:rsidRPr="0026090C">
        <w:rPr>
          <w:rFonts w:ascii="Times New Roman" w:hAnsi="Times New Roman" w:cs="Times New Roman"/>
          <w:sz w:val="28"/>
          <w:szCs w:val="28"/>
        </w:rPr>
        <w:t>реконструированных объектов капитального строит</w:t>
      </w:r>
      <w:r w:rsidR="0026090C" w:rsidRPr="0026090C">
        <w:rPr>
          <w:rFonts w:ascii="Times New Roman" w:hAnsi="Times New Roman" w:cs="Times New Roman"/>
          <w:sz w:val="28"/>
          <w:szCs w:val="28"/>
        </w:rPr>
        <w:t xml:space="preserve">ельства или об отказах в выдаче </w:t>
      </w:r>
      <w:r w:rsidRPr="0026090C">
        <w:rPr>
          <w:rFonts w:ascii="Times New Roman" w:hAnsi="Times New Roman" w:cs="Times New Roman"/>
          <w:sz w:val="28"/>
          <w:szCs w:val="28"/>
        </w:rPr>
        <w:t>заключения о соответствии;</w:t>
      </w:r>
    </w:p>
    <w:p w:rsidR="00BE301F" w:rsidRPr="0026090C" w:rsidRDefault="00BE301F" w:rsidP="0026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 xml:space="preserve">- обеспечение доступа к информации о деятельности </w:t>
      </w:r>
      <w:r w:rsidR="0026090C" w:rsidRPr="0026090C">
        <w:rPr>
          <w:rFonts w:ascii="Times New Roman" w:hAnsi="Times New Roman" w:cs="Times New Roman"/>
          <w:sz w:val="28"/>
          <w:szCs w:val="28"/>
        </w:rPr>
        <w:t>отдела государственного строительного надзора Министерства регионального развития</w:t>
      </w:r>
      <w:r w:rsidRPr="0026090C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законодательством.</w:t>
      </w:r>
    </w:p>
    <w:p w:rsidR="00BE301F" w:rsidRPr="0026090C" w:rsidRDefault="00BE301F" w:rsidP="0026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>Результатами исполнения регионального</w:t>
      </w:r>
      <w:r w:rsidR="0026090C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</w:t>
      </w:r>
      <w:r w:rsidRPr="0026090C">
        <w:rPr>
          <w:rFonts w:ascii="Times New Roman" w:hAnsi="Times New Roman" w:cs="Times New Roman"/>
          <w:sz w:val="28"/>
          <w:szCs w:val="28"/>
        </w:rPr>
        <w:t>надзора являются:</w:t>
      </w:r>
    </w:p>
    <w:p w:rsidR="00BE301F" w:rsidRPr="0026090C" w:rsidRDefault="00BE301F" w:rsidP="0026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>а) акт проверки;</w:t>
      </w:r>
    </w:p>
    <w:p w:rsidR="00BE301F" w:rsidRPr="0026090C" w:rsidRDefault="00BE301F" w:rsidP="0026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>б) внесение сведений о результатах проверки в общий и (или) специальныйжурналы, в которых ведется учет выполнения работ;</w:t>
      </w:r>
    </w:p>
    <w:p w:rsidR="00BE301F" w:rsidRPr="0026090C" w:rsidRDefault="00BE301F" w:rsidP="0026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>в) предписание об устранении нарушений;</w:t>
      </w:r>
    </w:p>
    <w:p w:rsidR="00BE301F" w:rsidRPr="0026090C" w:rsidRDefault="00BE301F" w:rsidP="0026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>г) акт итоговой проверки;</w:t>
      </w:r>
    </w:p>
    <w:p w:rsidR="00BE301F" w:rsidRPr="0026090C" w:rsidRDefault="00BE301F" w:rsidP="0026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>д) заключение о соответствии;</w:t>
      </w:r>
    </w:p>
    <w:p w:rsidR="00BE301F" w:rsidRPr="0026090C" w:rsidRDefault="00BE301F" w:rsidP="0026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>е) решение об отказе в выдаче заключения о соответствии;</w:t>
      </w:r>
    </w:p>
    <w:p w:rsidR="00BE301F" w:rsidRPr="0026090C" w:rsidRDefault="00BE301F" w:rsidP="00E37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>ж) меры административного воздействия, пр</w:t>
      </w:r>
      <w:r w:rsidR="0026090C" w:rsidRPr="0026090C">
        <w:rPr>
          <w:rFonts w:ascii="Times New Roman" w:hAnsi="Times New Roman" w:cs="Times New Roman"/>
          <w:sz w:val="28"/>
          <w:szCs w:val="28"/>
        </w:rPr>
        <w:t xml:space="preserve">едусмотренные законодательством </w:t>
      </w:r>
      <w:r w:rsidRPr="0026090C">
        <w:rPr>
          <w:rFonts w:ascii="Times New Roman" w:hAnsi="Times New Roman" w:cs="Times New Roman"/>
          <w:sz w:val="28"/>
          <w:szCs w:val="28"/>
        </w:rPr>
        <w:t>об ад</w:t>
      </w:r>
      <w:r w:rsidR="00E37C8B">
        <w:rPr>
          <w:rFonts w:ascii="Times New Roman" w:hAnsi="Times New Roman" w:cs="Times New Roman"/>
          <w:sz w:val="28"/>
          <w:szCs w:val="28"/>
        </w:rPr>
        <w:t>министративных правонарушениях;</w:t>
      </w:r>
    </w:p>
    <w:p w:rsidR="00BE301F" w:rsidRPr="0026090C" w:rsidRDefault="00BE301F" w:rsidP="00E37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0C">
        <w:rPr>
          <w:rFonts w:ascii="Times New Roman" w:hAnsi="Times New Roman" w:cs="Times New Roman"/>
          <w:sz w:val="28"/>
          <w:szCs w:val="28"/>
        </w:rPr>
        <w:t>Конечным результатом исполн</w:t>
      </w:r>
      <w:r w:rsidR="00E37C8B">
        <w:rPr>
          <w:rFonts w:ascii="Times New Roman" w:hAnsi="Times New Roman" w:cs="Times New Roman"/>
          <w:sz w:val="28"/>
          <w:szCs w:val="28"/>
        </w:rPr>
        <w:t xml:space="preserve">ения государственной функции по </w:t>
      </w:r>
      <w:r w:rsidRPr="0026090C">
        <w:rPr>
          <w:rFonts w:ascii="Times New Roman" w:hAnsi="Times New Roman" w:cs="Times New Roman"/>
          <w:sz w:val="28"/>
          <w:szCs w:val="28"/>
        </w:rPr>
        <w:t>региональному государственному строительно</w:t>
      </w:r>
      <w:r w:rsidR="0026090C" w:rsidRPr="0026090C">
        <w:rPr>
          <w:rFonts w:ascii="Times New Roman" w:hAnsi="Times New Roman" w:cs="Times New Roman"/>
          <w:sz w:val="28"/>
          <w:szCs w:val="28"/>
        </w:rPr>
        <w:t xml:space="preserve">му надзору является обеспечение </w:t>
      </w:r>
      <w:r w:rsidRPr="0026090C">
        <w:rPr>
          <w:rFonts w:ascii="Times New Roman" w:hAnsi="Times New Roman" w:cs="Times New Roman"/>
          <w:sz w:val="28"/>
          <w:szCs w:val="28"/>
        </w:rPr>
        <w:t>соответствия выполняемых при строительстве, реко</w:t>
      </w:r>
      <w:r w:rsidR="0026090C" w:rsidRPr="0026090C">
        <w:rPr>
          <w:rFonts w:ascii="Times New Roman" w:hAnsi="Times New Roman" w:cs="Times New Roman"/>
          <w:sz w:val="28"/>
          <w:szCs w:val="28"/>
        </w:rPr>
        <w:t xml:space="preserve">нструкции объектов капитального </w:t>
      </w:r>
      <w:r w:rsidRPr="0026090C">
        <w:rPr>
          <w:rFonts w:ascii="Times New Roman" w:hAnsi="Times New Roman" w:cs="Times New Roman"/>
          <w:sz w:val="28"/>
          <w:szCs w:val="28"/>
        </w:rPr>
        <w:t>строительства работ, а также результатов таки</w:t>
      </w:r>
      <w:r w:rsidR="0026090C" w:rsidRPr="0026090C">
        <w:rPr>
          <w:rFonts w:ascii="Times New Roman" w:hAnsi="Times New Roman" w:cs="Times New Roman"/>
          <w:sz w:val="28"/>
          <w:szCs w:val="28"/>
        </w:rPr>
        <w:t xml:space="preserve">х работ требованиям </w:t>
      </w:r>
      <w:r w:rsidR="0026090C" w:rsidRPr="0026090C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</w:t>
      </w:r>
      <w:r w:rsidRPr="0026090C">
        <w:rPr>
          <w:rFonts w:ascii="Times New Roman" w:hAnsi="Times New Roman" w:cs="Times New Roman"/>
          <w:sz w:val="28"/>
          <w:szCs w:val="28"/>
        </w:rPr>
        <w:t xml:space="preserve">регламентов, иных нормативных правовых актов </w:t>
      </w:r>
      <w:r w:rsidR="0026090C" w:rsidRPr="0026090C">
        <w:rPr>
          <w:rFonts w:ascii="Times New Roman" w:hAnsi="Times New Roman" w:cs="Times New Roman"/>
          <w:sz w:val="28"/>
          <w:szCs w:val="28"/>
        </w:rPr>
        <w:t xml:space="preserve">и проектной документации, в том </w:t>
      </w:r>
      <w:r w:rsidRPr="0026090C">
        <w:rPr>
          <w:rFonts w:ascii="Times New Roman" w:hAnsi="Times New Roman" w:cs="Times New Roman"/>
          <w:sz w:val="28"/>
          <w:szCs w:val="28"/>
        </w:rPr>
        <w:t>числе требованиям энергетической эффективности и требо</w:t>
      </w:r>
      <w:r w:rsidR="0026090C" w:rsidRPr="0026090C">
        <w:rPr>
          <w:rFonts w:ascii="Times New Roman" w:hAnsi="Times New Roman" w:cs="Times New Roman"/>
          <w:sz w:val="28"/>
          <w:szCs w:val="28"/>
        </w:rPr>
        <w:t xml:space="preserve">ваниям оснащенности </w:t>
      </w:r>
      <w:r w:rsidRPr="0026090C">
        <w:rPr>
          <w:rFonts w:ascii="Times New Roman" w:hAnsi="Times New Roman" w:cs="Times New Roman"/>
          <w:sz w:val="28"/>
          <w:szCs w:val="28"/>
        </w:rPr>
        <w:t>объекта капитального строительства приборами уч</w:t>
      </w:r>
      <w:r w:rsidR="0026090C" w:rsidRPr="0026090C">
        <w:rPr>
          <w:rFonts w:ascii="Times New Roman" w:hAnsi="Times New Roman" w:cs="Times New Roman"/>
          <w:sz w:val="28"/>
          <w:szCs w:val="28"/>
        </w:rPr>
        <w:t xml:space="preserve">ета используемых энергетических </w:t>
      </w:r>
      <w:r w:rsidR="00E37C8B">
        <w:rPr>
          <w:rFonts w:ascii="Times New Roman" w:hAnsi="Times New Roman" w:cs="Times New Roman"/>
          <w:sz w:val="28"/>
          <w:szCs w:val="28"/>
        </w:rPr>
        <w:t>ресурсов.</w:t>
      </w:r>
    </w:p>
    <w:p w:rsidR="00704F8F" w:rsidRDefault="00704F8F" w:rsidP="00E37C8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A16D0" w:rsidRDefault="00FA16D0" w:rsidP="00E37C8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наименования и реквизиты нормативных правовых актов, регламентирующих поряд</w:t>
      </w:r>
      <w:r w:rsidR="00E37C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 исполнения указанных функций.</w:t>
      </w:r>
    </w:p>
    <w:p w:rsidR="00E37C8B" w:rsidRPr="00E37C8B" w:rsidRDefault="00E37C8B" w:rsidP="00823D46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нормативно-правовым акто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регулирующим указанную сферу </w:t>
      </w:r>
      <w:r w:rsidRPr="00E3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является Градостроительн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кодекс Российской Федерации, </w:t>
      </w:r>
      <w:r w:rsidRPr="00E3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введенный в действие Федеральным законом от 29.1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2.2004г. № 191-ФЗ «О введении в </w:t>
      </w:r>
      <w:r w:rsidRPr="00E3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Градостроительного кодекса Российской Федерации».</w:t>
      </w:r>
    </w:p>
    <w:p w:rsidR="00E37C8B" w:rsidRPr="00E37C8B" w:rsidRDefault="00E37C8B" w:rsidP="00823D46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регионального развития Республики Алтай</w:t>
      </w:r>
      <w:r w:rsidRPr="00E3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региональный государственный </w:t>
      </w:r>
      <w:r w:rsidRPr="00E3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="0082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оительный надзор на территории Р</w:t>
      </w:r>
      <w:r w:rsidRPr="00E3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="0082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 </w:t>
      </w:r>
      <w:r w:rsidRPr="00E3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части 4 статьи 54 </w:t>
      </w:r>
      <w:r w:rsidRPr="00E3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 кодекса Российской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ции, Положения об осуществлении </w:t>
      </w:r>
      <w:r w:rsidRPr="00E3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строительного надзора в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Федерации, утвержденного </w:t>
      </w:r>
      <w:r w:rsidRPr="00E3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01.02.2006г. №54,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регионального развития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 от 7 июня 2012 г. № 170-Д «</w:t>
      </w:r>
      <w:r w:rsidRPr="00E3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исполнения Министерством регионального развития Республики Алтай государственной функции по осуществлению регионального государственного строительного надзора при строительстве, реконструкции объектов капитального строительства, проектная документац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которых подлежит экспертизе».</w:t>
      </w:r>
    </w:p>
    <w:p w:rsidR="00E37C8B" w:rsidRDefault="0061558D" w:rsidP="00823D46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исполнения государственной функции по осуществлению </w:t>
      </w:r>
      <w:r w:rsidRPr="0061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строительного надзора при строительстве, реконструкции объектов капитального строительства, проектная документация которых подлежит экспертизе</w:t>
      </w:r>
      <w:r w:rsid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регламентируют следующие нормативно-правовые акты: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Градостроительный кодекс Российской Федерации от 29.12.2004 г. № 190-ФЗ;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Федеральный закон от 30.12.2009 г. № 384-ФЗ «Технический регламент о безопасности зданий и сооружений»;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Федеральный закон от 22.07.2008 г. № 123-ФЗ «Технический регламент о требованиях пожарной безопасности»;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Федеральный закон от 23.11.2009 г. № 261-ФЗ «Об энергосбережении и о повышении энергетической эффективности и о внесении изменений в отдельные акты Российской Федерации»;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Постановление Правительства Российской Федерации от 16.02.2008 г. № 87 «Об утверждении положения о составе разделов проектной документации и требованиях к их содержанию»;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Постановление Правительства Российской Федерации от 26.12.2014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обязательной основе обеспечивается соблюдение требований Федерального закона "Технический регламент о безопасности зданий и сооружений»;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Постановление Правительства Российской Федерации от 21.06.2010 г. № 468 «Об утверждении 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Постановление Правительства Российской Федерации от 25.01.2011 г. № 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Постановление Правительства Российской Федерации от 29.10.2010 г. № 870 «Об утверждении технического регламента о безопасности сетей газораспределения и газопотребления»;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Постановление Правительства Российской Федерации от 30.09.2011 г. № 802 «Об утверждении правил проведения консервации объекта капитального строительства»;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Постановление Правительства Российской Федерации от 01.02.2006 г. № 54 «Об утверждении положения об осуществлении государственного строительного надзора в Российской Федерации»;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Постановление Правительства Российской Федерации от 25.01.2011 г. № 19 «Об утверждении положения о требованиях, предъявляемых к сбору, обработке, систематизации, анализу и использованию данных энергетических паспортов, составленных по результатам обязательных и добровольных энергетических обследований»;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Приказ Федеральной службы по экологическому, технологическому и атомному надзору от 26.12.2006 г. № 1128 «Требования к составу и порядку ведения исполнительной документации при строительстве, реконструкции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 (РД-11-02-2006)»;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Приказ Федеральной службы по экологическому, технологическому и атомному надзору от 26.12.2006 г. № 1130 «Порядок формирования и ведения дел при осуществлении государственного строительного надзора (РД-11-03-2006)»;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Приказ Федеральной службы по экологическому, технологическому и атомному надзору от 26.12.2006 г. № 1129 «Порядок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 (РД-11-04-2006)»;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Приказ Федеральной службы по экологическому, технологическому и атомному надзору от 12.01.2007 г. № 7 «Порядок ведения общего и (или) специального журнала учета выполнения работ при строительстве, реконструкции объектов капитального строительства (РД-11-05-2007)»;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Приказ Министерства регионального развития России от 30.12.2009 г.    № 624 «Перечень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Приказ Министерства строительства и жилищно-коммунального хозяйства РФ от 06.06.2016 г. № 399/</w:t>
      </w:r>
      <w:proofErr w:type="spellStart"/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«Правила определения класса энергетической эффективности многоквартирных домов»;</w:t>
      </w:r>
    </w:p>
    <w:p w:rsidR="0061558D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Постановление Государственного комитета Российской Федерации по строительству и жилищно-коммунальному комплексу от 21.08.2003 г. № 153 «Свод правил по проектированию и строительству «Правила обследования несущих строительных конструкций зданий и сооружений»;</w:t>
      </w:r>
    </w:p>
    <w:p w:rsidR="0052619E" w:rsidRPr="00122061" w:rsidRDefault="0061558D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Приказ Министерства регионального развития Российской Федерации от 27.12.2010 г. № 781 «Свод правил «СНиП 12-01-2004 «Организация строительства».</w:t>
      </w:r>
    </w:p>
    <w:p w:rsidR="0052619E" w:rsidRDefault="0052619E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Постановление Правительства Республики Алтай от 18 мая 2006 года № 99 «Об утверждении положения о Министерстве региональ</w:t>
      </w:r>
      <w:r w:rsidR="00122061" w:rsidRPr="0012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развития Республики Алтай».</w:t>
      </w:r>
    </w:p>
    <w:p w:rsidR="007326CB" w:rsidRPr="00122061" w:rsidRDefault="007326CB" w:rsidP="0012206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6D0" w:rsidRDefault="00FA16D0" w:rsidP="008E420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 информация о взаимодействии органов государственного контроля (надзора) при осуществлении своих функций с другими органами государственного контроля (надзора), порядке и формах такого взаимодействия.</w:t>
      </w:r>
    </w:p>
    <w:p w:rsidR="007326CB" w:rsidRDefault="00F57D7A" w:rsidP="00F57D7A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своей деятельности Министерство регионального развития Республики Алтай взаимодействует с другими органами государственного и муниципального контроля (надзора) в целях получения информации, необходимой для осуществления надзорной деятельности (путем направления в установленном порядке).</w:t>
      </w:r>
    </w:p>
    <w:p w:rsidR="00F57D7A" w:rsidRPr="00F57D7A" w:rsidRDefault="00F57D7A" w:rsidP="00F57D7A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6D0" w:rsidRDefault="00FA16D0" w:rsidP="008E420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proofErr w:type="gramEnd"/>
      <w:r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сведения о выполнении функций по осуществлению государственного контроля (надзора)</w:t>
      </w:r>
      <w:r w:rsidR="007C3493"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подведомственными органами государственной власти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(надзор).</w:t>
      </w:r>
    </w:p>
    <w:p w:rsidR="00C16C85" w:rsidRPr="00C16C85" w:rsidRDefault="00C16C85" w:rsidP="00A61308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82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госстройнадзора </w:t>
      </w:r>
      <w:r w:rsidRPr="00C1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подведомственных организаций.</w:t>
      </w:r>
    </w:p>
    <w:p w:rsidR="007C3493" w:rsidRPr="00A61308" w:rsidRDefault="007C3493" w:rsidP="008E420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7C3493" w:rsidRPr="00552639" w:rsidRDefault="00C16C85" w:rsidP="00A61308">
      <w:pPr>
        <w:shd w:val="clear" w:color="auto" w:fill="FFFFFF"/>
        <w:spacing w:after="15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проверок привлечения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проводилось. В связи с чем работа по аккредитации экспертов не проводилась и в процессе проверок эксперты не привлекались.</w:t>
      </w:r>
    </w:p>
    <w:p w:rsidR="00A61308" w:rsidRPr="00A61308" w:rsidRDefault="00A61308" w:rsidP="00A61308">
      <w:pPr>
        <w:shd w:val="clear" w:color="auto" w:fill="FFFFFF"/>
        <w:spacing w:after="150" w:line="279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3.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Финансовое и кадровое обеспечение госуд</w:t>
      </w:r>
      <w:r w:rsidR="00823D46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арственного контроля (надзора)</w:t>
      </w:r>
    </w:p>
    <w:p w:rsidR="00363829" w:rsidRDefault="00363829" w:rsidP="00363829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функций);</w:t>
      </w:r>
    </w:p>
    <w:p w:rsidR="00B04A33" w:rsidRPr="00A02C6D" w:rsidRDefault="00B04A33" w:rsidP="00A02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деятельности отдела </w:t>
      </w:r>
      <w:r w:rsidR="0082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госстройнадзора</w:t>
      </w:r>
      <w:r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 счет средств республиканского бюджета Республики Алтай.</w:t>
      </w:r>
    </w:p>
    <w:p w:rsidR="00B04A33" w:rsidRPr="00A02C6D" w:rsidRDefault="00B04A33" w:rsidP="00A02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0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6C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70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  <w:r w:rsidRPr="006C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6C7E97" w:rsidRPr="006C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6C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отдела профинансирована в размере </w:t>
      </w:r>
      <w:r w:rsidR="00D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1409</w:t>
      </w:r>
      <w:r w:rsidR="00E738D1" w:rsidRPr="00D1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14F29" w:rsidRPr="00D1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417</w:t>
      </w:r>
      <w:r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что соответствует запланированному и фактически произведенному выделению бюджетных средств.</w:t>
      </w:r>
    </w:p>
    <w:p w:rsidR="00B04A33" w:rsidRPr="00A02C6D" w:rsidRDefault="00B04A33" w:rsidP="00A02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всего состава на </w:t>
      </w:r>
      <w:r w:rsidR="00D4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E0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функции государственного строительного надзора выполня</w:t>
      </w:r>
      <w:r w:rsidR="00D1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67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(в т.ч. </w:t>
      </w:r>
      <w:r w:rsid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–начальник отдела).</w:t>
      </w:r>
    </w:p>
    <w:p w:rsidR="00B04A33" w:rsidRDefault="00B04A33" w:rsidP="00A02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по государственному строительному надзору </w:t>
      </w:r>
      <w:r w:rsidR="0025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E0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проведено всего </w:t>
      </w:r>
      <w:r w:rsidR="00AB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 (за третий квартал – 48 проверок)</w:t>
      </w:r>
      <w:r w:rsidR="00A02C6D"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расчете на одну проверку израсходовано в среднем </w:t>
      </w:r>
      <w:r w:rsidR="00D14F29" w:rsidRPr="00D1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1.409.417</w:t>
      </w:r>
      <w:r w:rsidR="00E738D1" w:rsidRPr="00D1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D14F29" w:rsidRPr="00D1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</w:t>
      </w:r>
      <w:r w:rsidR="00A02C6D" w:rsidRPr="00D1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</w:t>
      </w:r>
      <w:bookmarkStart w:id="0" w:name="_GoBack"/>
      <w:bookmarkEnd w:id="0"/>
      <w:r w:rsidR="00A02C6D" w:rsidRPr="00D1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4F29" w:rsidRPr="00D1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738D1" w:rsidRPr="00D1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14F29" w:rsidRPr="00D1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</w:t>
      </w:r>
      <w:r w:rsidR="00A02C6D" w:rsidRPr="00D1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</w:t>
      </w:r>
      <w:r w:rsidR="00A02C6D"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2C6D" w:rsidRPr="00A02C6D" w:rsidRDefault="00A02C6D" w:rsidP="00A02C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829" w:rsidRDefault="00363829" w:rsidP="00363829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численности;</w:t>
      </w:r>
    </w:p>
    <w:p w:rsidR="00A02C6D" w:rsidRDefault="00A02C6D" w:rsidP="00A02C6D">
      <w:pPr>
        <w:shd w:val="clear" w:color="auto" w:fill="FFFFFF"/>
        <w:spacing w:after="15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штатных единиц по должностям, предусматривающим выполнение государственного строительного надзора – 5 (из них 1 - начальник отдела).</w:t>
      </w:r>
    </w:p>
    <w:p w:rsidR="00A02C6D" w:rsidRDefault="00A02C6D" w:rsidP="00A02C6D">
      <w:pPr>
        <w:shd w:val="clear" w:color="auto" w:fill="FFFFFF"/>
        <w:spacing w:after="15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должности относятся к должностям государственной гражданской службы Республики Алтай. </w:t>
      </w:r>
    </w:p>
    <w:p w:rsidR="00823D46" w:rsidRDefault="00823D46" w:rsidP="00A02C6D">
      <w:pPr>
        <w:shd w:val="clear" w:color="auto" w:fill="FFFFFF"/>
        <w:spacing w:after="15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5089"/>
        <w:gridCol w:w="1948"/>
        <w:gridCol w:w="1920"/>
      </w:tblGrid>
      <w:tr w:rsidR="005B1F3E" w:rsidTr="005B1F3E">
        <w:tc>
          <w:tcPr>
            <w:tcW w:w="675" w:type="dxa"/>
            <w:vMerge w:val="restart"/>
            <w:vAlign w:val="center"/>
          </w:tcPr>
          <w:p w:rsidR="005B1F3E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5B1F3E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915" w:type="dxa"/>
            <w:gridSpan w:val="2"/>
            <w:vAlign w:val="center"/>
          </w:tcPr>
          <w:p w:rsidR="005B1F3E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(ед.)</w:t>
            </w:r>
          </w:p>
        </w:tc>
      </w:tr>
      <w:tr w:rsidR="005B1F3E" w:rsidTr="005B1F3E">
        <w:tc>
          <w:tcPr>
            <w:tcW w:w="675" w:type="dxa"/>
            <w:vMerge/>
            <w:vAlign w:val="center"/>
          </w:tcPr>
          <w:p w:rsidR="005B1F3E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vAlign w:val="center"/>
          </w:tcPr>
          <w:p w:rsidR="005B1F3E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B1F3E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штатная</w:t>
            </w:r>
          </w:p>
        </w:tc>
        <w:tc>
          <w:tcPr>
            <w:tcW w:w="1930" w:type="dxa"/>
            <w:vAlign w:val="center"/>
          </w:tcPr>
          <w:p w:rsidR="005B1F3E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</w:t>
            </w:r>
          </w:p>
        </w:tc>
      </w:tr>
      <w:tr w:rsidR="00A02C6D" w:rsidTr="005B1F3E">
        <w:tc>
          <w:tcPr>
            <w:tcW w:w="675" w:type="dxa"/>
            <w:vAlign w:val="center"/>
          </w:tcPr>
          <w:p w:rsidR="00A02C6D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A02C6D" w:rsidRPr="005B1F3E" w:rsidRDefault="0025533E" w:rsidP="002553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5B1F3E" w:rsidRPr="005B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отдела</w:t>
            </w:r>
          </w:p>
        </w:tc>
        <w:tc>
          <w:tcPr>
            <w:tcW w:w="1985" w:type="dxa"/>
            <w:vAlign w:val="center"/>
          </w:tcPr>
          <w:p w:rsidR="00A02C6D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vAlign w:val="center"/>
          </w:tcPr>
          <w:p w:rsidR="00A02C6D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2C6D" w:rsidTr="005B1F3E">
        <w:tc>
          <w:tcPr>
            <w:tcW w:w="675" w:type="dxa"/>
            <w:vAlign w:val="center"/>
          </w:tcPr>
          <w:p w:rsidR="00A02C6D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A02C6D" w:rsidRPr="005B1F3E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1 разряда</w:t>
            </w:r>
          </w:p>
        </w:tc>
        <w:tc>
          <w:tcPr>
            <w:tcW w:w="1985" w:type="dxa"/>
            <w:vAlign w:val="center"/>
          </w:tcPr>
          <w:p w:rsidR="00A02C6D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vAlign w:val="center"/>
          </w:tcPr>
          <w:p w:rsidR="00A02C6D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1F3E" w:rsidTr="005B1F3E">
        <w:tc>
          <w:tcPr>
            <w:tcW w:w="675" w:type="dxa"/>
            <w:vAlign w:val="center"/>
          </w:tcPr>
          <w:p w:rsidR="005B1F3E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5B1F3E" w:rsidRPr="005B1F3E" w:rsidRDefault="005B1F3E" w:rsidP="005B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3E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</w:t>
            </w:r>
          </w:p>
        </w:tc>
        <w:tc>
          <w:tcPr>
            <w:tcW w:w="1985" w:type="dxa"/>
            <w:vAlign w:val="center"/>
          </w:tcPr>
          <w:p w:rsidR="005B1F3E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0" w:type="dxa"/>
            <w:vAlign w:val="center"/>
          </w:tcPr>
          <w:p w:rsidR="005B1F3E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B1F3E" w:rsidTr="005B1F3E">
        <w:tc>
          <w:tcPr>
            <w:tcW w:w="675" w:type="dxa"/>
            <w:vAlign w:val="center"/>
          </w:tcPr>
          <w:p w:rsidR="005B1F3E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5B1F3E" w:rsidRPr="005B1F3E" w:rsidRDefault="005B1F3E" w:rsidP="005B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3E">
              <w:rPr>
                <w:rFonts w:ascii="Times New Roman" w:hAnsi="Times New Roman" w:cs="Times New Roman"/>
                <w:sz w:val="28"/>
                <w:szCs w:val="28"/>
              </w:rPr>
              <w:t>Главный специалист 3 разряда</w:t>
            </w:r>
          </w:p>
        </w:tc>
        <w:tc>
          <w:tcPr>
            <w:tcW w:w="1985" w:type="dxa"/>
            <w:vAlign w:val="center"/>
          </w:tcPr>
          <w:p w:rsidR="005B1F3E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vAlign w:val="center"/>
          </w:tcPr>
          <w:p w:rsidR="005B1F3E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1F3E" w:rsidTr="005B1F3E">
        <w:tc>
          <w:tcPr>
            <w:tcW w:w="675" w:type="dxa"/>
            <w:vAlign w:val="center"/>
          </w:tcPr>
          <w:p w:rsidR="005B1F3E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5B1F3E" w:rsidRPr="005B1F3E" w:rsidRDefault="005B1F3E" w:rsidP="005B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5B1F3E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0" w:type="dxa"/>
            <w:vAlign w:val="center"/>
          </w:tcPr>
          <w:p w:rsidR="005B1F3E" w:rsidRDefault="005B1F3E" w:rsidP="005B1F3E">
            <w:pPr>
              <w:spacing w:after="150" w:line="27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D1045C" w:rsidRDefault="00D1045C" w:rsidP="00363829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63829" w:rsidRDefault="00363829" w:rsidP="00363829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в) сведения о квалификации работников, о мероприятиях по повышению их квалификации;</w:t>
      </w:r>
    </w:p>
    <w:p w:rsidR="005B1F3E" w:rsidRDefault="005B1F3E" w:rsidP="00223B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сотрудники отдела </w:t>
      </w:r>
      <w:r w:rsidR="0082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госстройнадзора</w:t>
      </w:r>
      <w:r w:rsidRPr="005B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выполняющие надзорные функции, соответствуют квалификационным требованиям, предъявляемым к занимаемым ими должностям государственной гражданской службы.</w:t>
      </w:r>
    </w:p>
    <w:p w:rsidR="005B1F3E" w:rsidRDefault="0025533E" w:rsidP="00223B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B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B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5B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отдела имеют классные чины государственной </w:t>
      </w:r>
      <w:r w:rsidR="0022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службы.</w:t>
      </w:r>
      <w:r w:rsidR="00E7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EB1"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специалисты </w:t>
      </w:r>
      <w:r w:rsid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B23EB1"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осуществляющие надзорные функции, имеют высшее профессиональное образование.</w:t>
      </w:r>
    </w:p>
    <w:p w:rsidR="00223B88" w:rsidRPr="005B1F3E" w:rsidRDefault="00223B88" w:rsidP="00223B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829" w:rsidRPr="004240E2" w:rsidRDefault="00363829" w:rsidP="00363829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240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г) данные о средней нагрузке на 1 работника по фактически выполненному в отчетный период объему функций по контролю;</w:t>
      </w:r>
    </w:p>
    <w:p w:rsidR="00223B88" w:rsidRPr="008B2FA3" w:rsidRDefault="00223B88" w:rsidP="00B23EB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в надзоре у инспекторов находилось </w:t>
      </w:r>
      <w:r w:rsidR="0025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="00F5284C" w:rsidRPr="008B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капитального строительства.</w:t>
      </w:r>
    </w:p>
    <w:p w:rsidR="00F5284C" w:rsidRDefault="0025533E" w:rsidP="00B23EB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F1F51" w:rsidRPr="008B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отдела </w:t>
      </w:r>
      <w:r w:rsidR="008B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</w:t>
      </w:r>
      <w:r w:rsidR="0079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общее руководство отделом, распределяя часть вопросов между специалистами.</w:t>
      </w:r>
    </w:p>
    <w:p w:rsidR="007919DE" w:rsidRDefault="007919DE" w:rsidP="00B23EB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инспекторам, осуществляющим контроль за соблюдением строительных норм, в расчете на 1 инспектора в среднем приходится 2</w:t>
      </w:r>
      <w:r w:rsidR="0070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3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</w:t>
      </w:r>
      <w:r w:rsidR="0070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0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/4).</w:t>
      </w:r>
    </w:p>
    <w:p w:rsidR="007919DE" w:rsidRDefault="007919DE" w:rsidP="00B23EB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специалиста – инспекторы по строящимся многоквартирным домам, административным, линейным, производственным объектам, 1 специалист – линейные объекты систем газораспреде</w:t>
      </w:r>
      <w:r w:rsidR="0063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производственные объекты, административные объекты.</w:t>
      </w:r>
    </w:p>
    <w:p w:rsidR="00B23EB1" w:rsidRDefault="00B23EB1" w:rsidP="00B23EB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4 инспекторами было проведено </w:t>
      </w:r>
      <w:r w:rsidR="00AB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</w:t>
      </w:r>
      <w:r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</w:t>
      </w:r>
      <w:r w:rsidR="00AB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исходя из чего, на 1 инспектора в среднем пришлось по </w:t>
      </w:r>
      <w:r w:rsidR="00AB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</w:t>
      </w:r>
      <w:r w:rsidR="002B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(продолжительностью от 2 до 5 дней), что при количестве </w:t>
      </w:r>
      <w:r w:rsidR="00AB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</w:t>
      </w:r>
      <w:r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в</w:t>
      </w:r>
      <w:r w:rsidR="001B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году</w:t>
      </w:r>
      <w:r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отпуска) обеспечило их ежедневную занятость. Данный показатель за 201</w:t>
      </w:r>
      <w:r w:rsidR="002F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2B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 w:rsidR="007C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2B5983" w:rsidRPr="002B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C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</w:t>
      </w:r>
      <w:r w:rsidRPr="002B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/4).</w:t>
      </w:r>
    </w:p>
    <w:p w:rsidR="00B23EB1" w:rsidRDefault="00B23EB1" w:rsidP="00B23EB1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EB1" w:rsidRDefault="00363829" w:rsidP="00363829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A61308" w:rsidRPr="00F37CE4" w:rsidRDefault="00B23EB1" w:rsidP="00A61308">
      <w:pPr>
        <w:shd w:val="clear" w:color="auto" w:fill="FFFFFF"/>
        <w:spacing w:after="15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на участие экспертных организаций и экспертов в проведении проверок на 201</w:t>
      </w:r>
      <w:r w:rsidR="002B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не предусматривалось. Эксперты и представители экспертных организаций к проведению мероприятий по контролю не привлекались.</w:t>
      </w:r>
      <w:r w:rsidR="00A61308"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308" w:rsidRPr="00F37CE4" w:rsidRDefault="00A61308" w:rsidP="00A6130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</w:t>
      </w:r>
    </w:p>
    <w:p w:rsidR="00736F8C" w:rsidRPr="00823D46" w:rsidRDefault="00A61308" w:rsidP="00736F8C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госуд</w:t>
      </w:r>
      <w:r w:rsidR="00736F8C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арственного контроля (надзора)</w:t>
      </w:r>
    </w:p>
    <w:p w:rsidR="00A61308" w:rsidRPr="00736F8C" w:rsidRDefault="00A61308" w:rsidP="00736F8C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proofErr w:type="gramStart"/>
      <w:r w:rsidR="00C26D48" w:rsidRPr="00C26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proofErr w:type="gramEnd"/>
      <w:r w:rsidR="00C26D48" w:rsidRPr="00C26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сведения, характеризующие выполненную в отчетный период работы по осуществлению государственного контроля (надзора) по</w:t>
      </w:r>
      <w:r w:rsidR="00A37B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соответствующим сферам деятель</w:t>
      </w:r>
      <w:r w:rsidR="007E21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ности, в том числе в динамике (</w:t>
      </w:r>
      <w:r w:rsidR="00C26D48" w:rsidRPr="00C26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полугодиям);</w:t>
      </w:r>
    </w:p>
    <w:p w:rsidR="004B642A" w:rsidRDefault="00A37BF3" w:rsidP="00A37B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состоянию </w:t>
      </w:r>
      <w:r w:rsidRPr="002B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2B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2B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B5983" w:rsidRPr="002B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B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C8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="00C8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госстройнадзора </w:t>
      </w:r>
      <w:r w:rsidR="004B642A"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осуществлялись мероприятия по проведению регионального государственного строительного надзора на </w:t>
      </w:r>
      <w:r w:rsidR="001B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="004B642A"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объектах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B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1B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B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BF3" w:rsidRDefault="004B642A" w:rsidP="00A37B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 </w:t>
      </w:r>
      <w:r w:rsidRPr="00F37C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регионального государственного строительного надзора 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проведено </w:t>
      </w:r>
      <w:r w:rsidR="000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 </w:t>
      </w:r>
      <w:r w:rsidR="00A3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документарных) 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капитального строительства</w:t>
      </w:r>
      <w:r w:rsidR="00A3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B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 квартал</w:t>
      </w:r>
      <w:r w:rsidR="00A3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E5C59" w:rsidRPr="007E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A3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Общее количество </w:t>
      </w:r>
      <w:r w:rsidR="002B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A3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предписаний за отчетный период – </w:t>
      </w:r>
      <w:r w:rsidR="000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="00A3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E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C59" w:rsidRPr="007E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="00A3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5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A3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D40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количество выданных предос</w:t>
      </w:r>
      <w:r w:rsidR="00E9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тережений за отчетный период – </w:t>
      </w:r>
      <w:r w:rsidR="000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9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3</w:t>
      </w:r>
      <w:r w:rsidR="00D40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- 0). </w:t>
      </w:r>
      <w:r w:rsidR="00757A28" w:rsidRPr="00F3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составленных протоколов об административных правонарушениях в промышленности, строительстве и энергетике – </w:t>
      </w:r>
      <w:r w:rsidR="000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757A28" w:rsidRPr="00F3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9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757A28" w:rsidRPr="00F3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983" w:rsidRPr="00F3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="00757A28" w:rsidRPr="00F3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9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57A28" w:rsidRPr="00F3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</w:t>
      </w:r>
      <w:r w:rsidR="0075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отчетный период вынесено постановлений – </w:t>
      </w:r>
      <w:r w:rsidR="00E9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5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9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75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2B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="0075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9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5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из них:</w:t>
      </w:r>
    </w:p>
    <w:p w:rsidR="00E97CF0" w:rsidRDefault="00265741" w:rsidP="00E97C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97CF0" w:rsidRPr="00B2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 w:rsidR="00E9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97CF0" w:rsidRPr="00B2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ч. </w:t>
      </w:r>
      <w:r w:rsidR="00E9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97CF0" w:rsidRPr="00B2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9.</w:t>
      </w:r>
      <w:r w:rsidR="00E9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97CF0" w:rsidRPr="00B2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КоАП РФ;</w:t>
      </w:r>
    </w:p>
    <w:p w:rsidR="00265741" w:rsidRDefault="00E97CF0" w:rsidP="00265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5741" w:rsidRPr="00B2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 w:rsidR="0026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65741" w:rsidRPr="00B2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ч. </w:t>
      </w:r>
      <w:r w:rsidR="0026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5741" w:rsidRPr="00B2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9.</w:t>
      </w:r>
      <w:r w:rsidR="0026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65741" w:rsidRPr="00B2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КоАП РФ;</w:t>
      </w:r>
    </w:p>
    <w:p w:rsidR="00265741" w:rsidRDefault="00B06616" w:rsidP="00265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по ч. 2 ст. 9.4. КоАП РФ;</w:t>
      </w:r>
    </w:p>
    <w:p w:rsidR="00265741" w:rsidRDefault="00B06616" w:rsidP="00265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6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по </w:t>
      </w:r>
      <w:r w:rsidR="00265741" w:rsidRPr="00B2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</w:t>
      </w:r>
      <w:r w:rsidR="0026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5741" w:rsidRPr="00B2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9.5 КоАП РФ;</w:t>
      </w:r>
    </w:p>
    <w:p w:rsidR="00265741" w:rsidRDefault="00B06616" w:rsidP="00265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по ч. 5</w:t>
      </w:r>
      <w:r w:rsidR="00265741" w:rsidRPr="00B2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9.5 КоАП РФ;</w:t>
      </w:r>
    </w:p>
    <w:p w:rsidR="00B06616" w:rsidRDefault="00B06616" w:rsidP="00B06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 w:rsidRPr="00B2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2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2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</w:t>
      </w:r>
      <w:r w:rsidRPr="00B2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КоАП РФ;</w:t>
      </w:r>
    </w:p>
    <w:p w:rsidR="00A37BF3" w:rsidRDefault="004B642A" w:rsidP="00A37B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4B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выдано</w:t>
      </w:r>
      <w:r w:rsidR="00A3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7BF3" w:rsidRDefault="00A37BF3" w:rsidP="00A37B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(за 3 квартал - 0)</w:t>
      </w:r>
      <w:r w:rsidR="004B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D5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соответствии </w:t>
      </w:r>
      <w:r w:rsidR="004B642A" w:rsidRPr="004B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построенного, реконструированного объекта капитального строительства требованиям технических регламентов (норм и правил), иных нормативных 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и проектной документации;</w:t>
      </w:r>
    </w:p>
    <w:p w:rsidR="00A37BF3" w:rsidRDefault="00A37BF3" w:rsidP="00A37B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B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отказе в выдаче заключения </w:t>
      </w:r>
      <w:r w:rsidRPr="00A3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42A" w:rsidRDefault="00A37BF3" w:rsidP="00A37B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B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соответствующем </w:t>
      </w:r>
      <w:r w:rsidR="004B642A" w:rsidRPr="00F3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 201</w:t>
      </w:r>
      <w:r w:rsidR="00F36FFC" w:rsidRPr="00F3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B642A" w:rsidRPr="00F3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D5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5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заключений</w:t>
      </w:r>
      <w:r w:rsidR="004B642A" w:rsidRPr="004B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B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решений об отказе в выдаче заключения</w:t>
      </w:r>
      <w:r w:rsidR="004B642A" w:rsidRPr="004B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что составляет </w:t>
      </w:r>
      <w:r w:rsidR="00D5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4B642A" w:rsidRPr="004B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показателям того же периода прошлого года.</w:t>
      </w:r>
    </w:p>
    <w:p w:rsidR="004B642A" w:rsidRDefault="004B642A" w:rsidP="007E32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highlight w:val="yellow"/>
          <w:lang w:eastAsia="ru-RU"/>
        </w:rPr>
      </w:pPr>
    </w:p>
    <w:p w:rsidR="00C26D48" w:rsidRDefault="00C26D48" w:rsidP="00C26D48">
      <w:pPr>
        <w:shd w:val="clear" w:color="auto" w:fill="FFFFFF"/>
        <w:spacing w:after="15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26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</w:t>
      </w:r>
      <w:r w:rsidR="00F36F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</w:t>
      </w:r>
      <w:r w:rsidRPr="00C26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сирования их участия в контрольной деятельности;</w:t>
      </w:r>
    </w:p>
    <w:p w:rsidR="007E2161" w:rsidRPr="007E328B" w:rsidRDefault="007E328B" w:rsidP="00C26D48">
      <w:pPr>
        <w:shd w:val="clear" w:color="auto" w:fill="FFFFFF"/>
        <w:spacing w:after="15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экспертные организации к проведению надзорных мероприятий не привлекались.</w:t>
      </w:r>
    </w:p>
    <w:p w:rsidR="00C26D48" w:rsidRDefault="00C26D48" w:rsidP="00C26D48">
      <w:pPr>
        <w:shd w:val="clear" w:color="auto" w:fill="FFFFFF"/>
        <w:spacing w:after="15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C26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C26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чрезвычайных ситуаций природного и техногенного характера.</w:t>
      </w:r>
    </w:p>
    <w:p w:rsidR="007E328B" w:rsidRPr="007E328B" w:rsidRDefault="007E328B" w:rsidP="007E3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причинения юридическими лицами и индивидуальными предпринимателями, в отношении которых осуществлялись контрольно-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 не выявлены.</w:t>
      </w:r>
    </w:p>
    <w:p w:rsidR="007E328B" w:rsidRDefault="007E328B" w:rsidP="00C26D48">
      <w:pPr>
        <w:shd w:val="clear" w:color="auto" w:fill="FFFFFF"/>
        <w:spacing w:after="15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</w:t>
      </w:r>
    </w:p>
    <w:p w:rsidR="00A61308" w:rsidRPr="00823D46" w:rsidRDefault="00A61308" w:rsidP="00736F8C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органов госуд</w:t>
      </w:r>
      <w:r w:rsidR="00736F8C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арственного контроля (надзора) </w:t>
      </w: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пресечению нарушений обязательных требований и (или) устранению последствий таких нарушений</w:t>
      </w:r>
    </w:p>
    <w:p w:rsidR="00736F8C" w:rsidRPr="00F37CE4" w:rsidRDefault="00736F8C" w:rsidP="00736F8C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DE1" w:rsidRPr="000E1DE1" w:rsidRDefault="000E1DE1" w:rsidP="00EC1C2B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Пресечение нарушений обязательных требований, устранение последствийтаких нарушений, как правило, осуществляется посредством выдачи предписаний,</w:t>
      </w:r>
      <w:r w:rsidRPr="008D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привлечением к административной </w:t>
      </w:r>
      <w:r w:rsidRPr="000E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виновных лиц, в том числеадминистративным приостановлением деятельности.</w:t>
      </w:r>
    </w:p>
    <w:p w:rsidR="000E1DE1" w:rsidRPr="00FD0E6C" w:rsidRDefault="000E1DE1" w:rsidP="00EC1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административных наказаний, примененных отделом</w:t>
      </w:r>
      <w:r w:rsidR="00823D46"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госстройнадзора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проведенных проверок – </w:t>
      </w:r>
      <w:r w:rsidR="00D5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8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E6C"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 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D0E6C"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</w:t>
      </w:r>
      <w:r w:rsidR="0078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виде административных штрафов – </w:t>
      </w:r>
      <w:r w:rsidR="00D5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1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D5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</w:t>
      </w:r>
      <w:r w:rsidR="00E1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D5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двести тридцать четыре</w:t>
      </w:r>
      <w:r w:rsidR="00E1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D5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1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</w:t>
      </w:r>
      <w:r w:rsidR="008D2EDB"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</w:t>
      </w:r>
      <w:r w:rsidR="0093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93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предписаний,</w:t>
      </w:r>
      <w:r w:rsidR="0093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93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3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93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8D2EDB"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 государственного 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строительного надзора –</w:t>
      </w:r>
      <w:r w:rsidR="00D5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8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E6C"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D0E6C"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</w:t>
      </w:r>
      <w:r w:rsidR="00D5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:rsidR="00A61308" w:rsidRPr="00FD0E6C" w:rsidRDefault="00A61308" w:rsidP="00EC1C2B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деятельности </w:t>
      </w:r>
      <w:r w:rsidR="00EC1C2B"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823D46"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госстройнадзора 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EC1C2B"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36FFC"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C1C2B"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 </w:t>
      </w:r>
      <w:r w:rsidR="00EC1C2B"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в соответствии с показателями прошлого года в части применения мер административного воздействия в пределах предусмотренных полномочий.</w:t>
      </w:r>
    </w:p>
    <w:p w:rsidR="00823D46" w:rsidRDefault="00FD0E6C" w:rsidP="00C064F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61308"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судебных заседаниях</w:t>
      </w:r>
      <w:r w:rsidRPr="00F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раза.</w:t>
      </w:r>
    </w:p>
    <w:p w:rsidR="00C064F0" w:rsidRDefault="00C064F0" w:rsidP="00C064F0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</w:t>
      </w:r>
    </w:p>
    <w:p w:rsidR="00A61308" w:rsidRPr="00823D46" w:rsidRDefault="00A61308" w:rsidP="00EC1C2B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и оценка</w:t>
      </w:r>
      <w:r w:rsidR="00EC1C2B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эффективности государственного </w:t>
      </w: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(надзора</w:t>
      </w:r>
      <w:r w:rsidR="00EC1C2B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61308" w:rsidRPr="00F37CE4" w:rsidRDefault="00A61308" w:rsidP="00EC1C2B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5 статьи 54 Градостроительного кодекса Российской Федерации к отношениям, связанным с осуществлением государственного строительного надзора, организацией и проведением проверок юридических лиц, индивидуальных предпринимателей, применяются положения Федерального </w:t>
      </w:r>
      <w:hyperlink r:id="rId6" w:history="1">
        <w:r w:rsidRPr="00F37C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проверок, установленных частью 5 статьи 54 Градостроительного кодекса Российской Федерации.</w:t>
      </w:r>
    </w:p>
    <w:p w:rsidR="00A61308" w:rsidRPr="00F37CE4" w:rsidRDefault="00A61308" w:rsidP="00EC1C2B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Федеральный закон регулирует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осуществлении государственного контроля (надзора), муниципального контроля.</w:t>
      </w:r>
    </w:p>
    <w:p w:rsidR="00A61308" w:rsidRPr="00F37CE4" w:rsidRDefault="00A61308" w:rsidP="00EC1C2B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предметом государственного строительного надзора является проверка:</w:t>
      </w:r>
    </w:p>
    <w:p w:rsidR="00A61308" w:rsidRPr="00F37CE4" w:rsidRDefault="00A61308" w:rsidP="00EC1C2B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без формирования ежегодного плана проведения плановых проверок;</w:t>
      </w:r>
    </w:p>
    <w:p w:rsidR="00A61308" w:rsidRPr="00F37CE4" w:rsidRDefault="00A61308" w:rsidP="00EC1C2B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основании:</w:t>
      </w:r>
    </w:p>
    <w:p w:rsidR="00A61308" w:rsidRPr="00F37CE4" w:rsidRDefault="00A61308" w:rsidP="00EC1C2B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поступивших в орган государственного строительного надзора извещений застройщика, обращений и заявлений граждан;</w:t>
      </w:r>
    </w:p>
    <w:p w:rsidR="00A61308" w:rsidRPr="00F37CE4" w:rsidRDefault="00A61308" w:rsidP="00EC1C2B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проверок, разрабатываемая органом государственного строительного надзора;</w:t>
      </w:r>
    </w:p>
    <w:p w:rsidR="00A61308" w:rsidRPr="00F37CE4" w:rsidRDefault="00A61308" w:rsidP="00EC1C2B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истечения срока исполнения юридическим лицом,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требований;</w:t>
      </w:r>
    </w:p>
    <w:p w:rsidR="00A61308" w:rsidRPr="00F37CE4" w:rsidRDefault="00A61308" w:rsidP="00EC1C2B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(распоряжения) руководителя органа государственного строительного надзора о проведении проверки, изданного в соответствии с поручением Президента Российской Федерации или Правительства Российской Федерации либо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61308" w:rsidRPr="00F37CE4" w:rsidRDefault="00A61308" w:rsidP="00EC1C2B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программ проверок по осуществлению государственного строительного надзора на объектах капитального строительства, разработанных </w:t>
      </w:r>
      <w:r w:rsidR="00EC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</w:t>
      </w:r>
      <w:r w:rsidR="00C0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EC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3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- 100 % (в 201</w:t>
      </w:r>
      <w:r w:rsidR="00F3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100 %).</w:t>
      </w:r>
    </w:p>
    <w:p w:rsidR="00A61308" w:rsidRPr="00F37CE4" w:rsidRDefault="00A61308" w:rsidP="00EC1C2B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проверки могут являться юридические лица, индивидуальные предприниматели, физические лица, а в некоторых случаях должностные лица.</w:t>
      </w:r>
    </w:p>
    <w:p w:rsidR="00823D46" w:rsidRDefault="00A61308" w:rsidP="002C577F">
      <w:pPr>
        <w:shd w:val="clear" w:color="auto" w:fill="FFFFFF"/>
        <w:spacing w:after="150" w:line="279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 и предложения по результатам государственного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(надзора</w:t>
      </w:r>
      <w:r w:rsidR="00EC1C2B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61308" w:rsidRPr="00F37CE4" w:rsidRDefault="00A61308" w:rsidP="00EC1C2B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деятельности </w:t>
      </w:r>
      <w:r w:rsidR="00EC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82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госстройнадзора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</w:t>
      </w:r>
      <w:r w:rsidR="00F3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позволяет сделать вывод, что государственный надзор в установленных сферах деятельности осуществляется органом регионального государственного надзора достаточно эффективно, о чем свидетельствуют в том числе:</w:t>
      </w:r>
    </w:p>
    <w:p w:rsidR="00A61308" w:rsidRPr="00F37CE4" w:rsidRDefault="001E21C7" w:rsidP="00EC1C2B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308"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степень загруженности должностных лиц, уполномоченных на осуществление регионального государственного надзора;</w:t>
      </w:r>
    </w:p>
    <w:p w:rsidR="00A61308" w:rsidRPr="00F37CE4" w:rsidRDefault="001E21C7" w:rsidP="00EC1C2B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308"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нареканий на качество вводимых в эксплуатацию объе</w:t>
      </w:r>
      <w:r w:rsidR="00EC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 капитального строительства.</w:t>
      </w:r>
    </w:p>
    <w:p w:rsidR="007207B4" w:rsidRPr="00F37CE4" w:rsidRDefault="007207B4">
      <w:pPr>
        <w:rPr>
          <w:rFonts w:ascii="Times New Roman" w:hAnsi="Times New Roman" w:cs="Times New Roman"/>
          <w:sz w:val="28"/>
          <w:szCs w:val="28"/>
        </w:rPr>
      </w:pPr>
    </w:p>
    <w:sectPr w:rsidR="007207B4" w:rsidRPr="00F37CE4" w:rsidSect="00C301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D0F2B"/>
    <w:multiLevelType w:val="hybridMultilevel"/>
    <w:tmpl w:val="539AC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FF1764"/>
    <w:multiLevelType w:val="hybridMultilevel"/>
    <w:tmpl w:val="4CE459D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3"/>
    <w:rsid w:val="0001336F"/>
    <w:rsid w:val="00046820"/>
    <w:rsid w:val="00046CD1"/>
    <w:rsid w:val="000B7419"/>
    <w:rsid w:val="000E0F41"/>
    <w:rsid w:val="000E1DE1"/>
    <w:rsid w:val="00122061"/>
    <w:rsid w:val="001A68F4"/>
    <w:rsid w:val="001B70E1"/>
    <w:rsid w:val="001D5F01"/>
    <w:rsid w:val="001E21C7"/>
    <w:rsid w:val="00223B88"/>
    <w:rsid w:val="00240FB9"/>
    <w:rsid w:val="0025533E"/>
    <w:rsid w:val="0026090C"/>
    <w:rsid w:val="00265741"/>
    <w:rsid w:val="002B5983"/>
    <w:rsid w:val="002C577F"/>
    <w:rsid w:val="002D2E48"/>
    <w:rsid w:val="002D681C"/>
    <w:rsid w:val="002F589C"/>
    <w:rsid w:val="00341004"/>
    <w:rsid w:val="00363829"/>
    <w:rsid w:val="004240E2"/>
    <w:rsid w:val="00433A76"/>
    <w:rsid w:val="004B642A"/>
    <w:rsid w:val="0052619E"/>
    <w:rsid w:val="00552639"/>
    <w:rsid w:val="005A23B0"/>
    <w:rsid w:val="005B1F3E"/>
    <w:rsid w:val="0061558D"/>
    <w:rsid w:val="00631DB8"/>
    <w:rsid w:val="006558EE"/>
    <w:rsid w:val="0067042B"/>
    <w:rsid w:val="006C7E97"/>
    <w:rsid w:val="006D7119"/>
    <w:rsid w:val="006F6911"/>
    <w:rsid w:val="00704F8F"/>
    <w:rsid w:val="007207B4"/>
    <w:rsid w:val="00722260"/>
    <w:rsid w:val="0073086E"/>
    <w:rsid w:val="007326CB"/>
    <w:rsid w:val="007343C1"/>
    <w:rsid w:val="00736F8C"/>
    <w:rsid w:val="00757A28"/>
    <w:rsid w:val="00784D58"/>
    <w:rsid w:val="007919DE"/>
    <w:rsid w:val="007C3493"/>
    <w:rsid w:val="007C5D81"/>
    <w:rsid w:val="007E2161"/>
    <w:rsid w:val="007E328B"/>
    <w:rsid w:val="007E5C59"/>
    <w:rsid w:val="00823D46"/>
    <w:rsid w:val="00823FBA"/>
    <w:rsid w:val="00841F33"/>
    <w:rsid w:val="008B2FA3"/>
    <w:rsid w:val="008B4898"/>
    <w:rsid w:val="008D2EDB"/>
    <w:rsid w:val="008E420B"/>
    <w:rsid w:val="00936CBC"/>
    <w:rsid w:val="009A222A"/>
    <w:rsid w:val="009F04B4"/>
    <w:rsid w:val="00A02C6D"/>
    <w:rsid w:val="00A37BF3"/>
    <w:rsid w:val="00A5790F"/>
    <w:rsid w:val="00A61308"/>
    <w:rsid w:val="00A64910"/>
    <w:rsid w:val="00A843FA"/>
    <w:rsid w:val="00A86EE7"/>
    <w:rsid w:val="00AB2928"/>
    <w:rsid w:val="00B04A33"/>
    <w:rsid w:val="00B064AA"/>
    <w:rsid w:val="00B06616"/>
    <w:rsid w:val="00B23EB1"/>
    <w:rsid w:val="00B24F39"/>
    <w:rsid w:val="00BB1A19"/>
    <w:rsid w:val="00BE301F"/>
    <w:rsid w:val="00BF0F2B"/>
    <w:rsid w:val="00C064F0"/>
    <w:rsid w:val="00C1397A"/>
    <w:rsid w:val="00C16C85"/>
    <w:rsid w:val="00C26D48"/>
    <w:rsid w:val="00C30117"/>
    <w:rsid w:val="00C86B87"/>
    <w:rsid w:val="00D03913"/>
    <w:rsid w:val="00D1045C"/>
    <w:rsid w:val="00D14F29"/>
    <w:rsid w:val="00D40479"/>
    <w:rsid w:val="00D4794C"/>
    <w:rsid w:val="00D50890"/>
    <w:rsid w:val="00D55F8B"/>
    <w:rsid w:val="00DF695B"/>
    <w:rsid w:val="00E14BA0"/>
    <w:rsid w:val="00E2211C"/>
    <w:rsid w:val="00E37C8B"/>
    <w:rsid w:val="00E738D1"/>
    <w:rsid w:val="00E97CF0"/>
    <w:rsid w:val="00EC1C2B"/>
    <w:rsid w:val="00F36FFC"/>
    <w:rsid w:val="00F37CE4"/>
    <w:rsid w:val="00F5284C"/>
    <w:rsid w:val="00F57D7A"/>
    <w:rsid w:val="00F77282"/>
    <w:rsid w:val="00FA16D0"/>
    <w:rsid w:val="00FD0E6C"/>
    <w:rsid w:val="00FD6B4A"/>
    <w:rsid w:val="00FF1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BC5C-5ABF-4EE1-A6ED-1C5F6A71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D1"/>
    <w:pPr>
      <w:ind w:left="720"/>
      <w:contextualSpacing/>
    </w:pPr>
  </w:style>
  <w:style w:type="table" w:styleId="a4">
    <w:name w:val="Table Grid"/>
    <w:basedOn w:val="a1"/>
    <w:uiPriority w:val="59"/>
    <w:rsid w:val="00A0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7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8791355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853075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724754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7694011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3894665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652892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39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6599962591730E4BE18667DDBAF0D97B4ECD0AD0B427133C8C781C9C496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BD4F-DB50-4327-8CC2-A68E8654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4950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Бондаренко</cp:lastModifiedBy>
  <cp:revision>4</cp:revision>
  <cp:lastPrinted>2018-03-23T04:49:00Z</cp:lastPrinted>
  <dcterms:created xsi:type="dcterms:W3CDTF">2018-12-07T09:21:00Z</dcterms:created>
  <dcterms:modified xsi:type="dcterms:W3CDTF">2018-12-10T03:28:00Z</dcterms:modified>
</cp:coreProperties>
</file>