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E" w:rsidRDefault="009B0A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0A2E" w:rsidRDefault="009B0A2E">
      <w:pPr>
        <w:pStyle w:val="ConsPlusNormal"/>
        <w:jc w:val="both"/>
        <w:outlineLvl w:val="0"/>
      </w:pPr>
    </w:p>
    <w:p w:rsidR="009B0A2E" w:rsidRDefault="009B0A2E">
      <w:pPr>
        <w:pStyle w:val="ConsPlusTitle"/>
        <w:jc w:val="center"/>
        <w:outlineLvl w:val="0"/>
      </w:pPr>
      <w:r>
        <w:t>ПРАВИТЕЛЬСТВО РЕСПУБЛИКИ АЛТАЙ</w:t>
      </w:r>
    </w:p>
    <w:p w:rsidR="009B0A2E" w:rsidRDefault="009B0A2E">
      <w:pPr>
        <w:pStyle w:val="ConsPlusTitle"/>
        <w:jc w:val="center"/>
      </w:pPr>
    </w:p>
    <w:p w:rsidR="009B0A2E" w:rsidRDefault="009B0A2E">
      <w:pPr>
        <w:pStyle w:val="ConsPlusTitle"/>
        <w:jc w:val="center"/>
      </w:pPr>
      <w:r>
        <w:t>ПОСТАНОВЛЕНИЕ</w:t>
      </w:r>
    </w:p>
    <w:p w:rsidR="009B0A2E" w:rsidRDefault="009B0A2E">
      <w:pPr>
        <w:pStyle w:val="ConsPlusTitle"/>
        <w:jc w:val="center"/>
      </w:pPr>
    </w:p>
    <w:p w:rsidR="009B0A2E" w:rsidRDefault="009B0A2E">
      <w:pPr>
        <w:pStyle w:val="ConsPlusTitle"/>
        <w:jc w:val="center"/>
      </w:pPr>
      <w:r>
        <w:t>от 6 июня 2018 г. N 165</w:t>
      </w:r>
    </w:p>
    <w:p w:rsidR="009B0A2E" w:rsidRDefault="009B0A2E">
      <w:pPr>
        <w:pStyle w:val="ConsPlusTitle"/>
        <w:jc w:val="center"/>
      </w:pPr>
    </w:p>
    <w:p w:rsidR="009B0A2E" w:rsidRDefault="009B0A2E">
      <w:pPr>
        <w:pStyle w:val="ConsPlusTitle"/>
        <w:jc w:val="center"/>
      </w:pPr>
      <w:r>
        <w:t>ОБ УТВЕРЖДЕНИИ ПОРЯДКА УСТАНОВЛЕНИЯ НЕОБХОДИМОСТИ ПРОВЕДЕНИЯ</w:t>
      </w:r>
    </w:p>
    <w:p w:rsidR="009B0A2E" w:rsidRDefault="009B0A2E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9B0A2E" w:rsidRDefault="009B0A2E">
      <w:pPr>
        <w:pStyle w:val="ConsPlusTitle"/>
        <w:jc w:val="center"/>
      </w:pPr>
      <w:r>
        <w:t xml:space="preserve">ДОМАХ НА ТЕРРИТОРИИ РЕСПУБЛИКИ АЛТАЙ И ПРИЗНАНИИ </w:t>
      </w:r>
      <w:proofErr w:type="gramStart"/>
      <w:r>
        <w:t>УТРАТИВШИМИ</w:t>
      </w:r>
      <w:proofErr w:type="gramEnd"/>
    </w:p>
    <w:p w:rsidR="009B0A2E" w:rsidRDefault="009B0A2E">
      <w:pPr>
        <w:pStyle w:val="ConsPlusTitle"/>
        <w:jc w:val="center"/>
      </w:pPr>
      <w:r>
        <w:t>СИЛУ НЕКОТОРЫХ ПОСТАНОВЛЕНИЙ ПРАВИТЕЛЬСТВА РЕСПУБЛИКИ АЛТАЙ</w:t>
      </w: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 на территории Республики Алтай.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B0A2E" w:rsidRDefault="009B0A2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10 июля 2014 года N 196 "Об утверждении </w:t>
      </w:r>
      <w:proofErr w:type="gramStart"/>
      <w:r>
        <w:t>Порядка 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 на территории Республики Алтай" (Сборник законодательства Республики Алтай, 2014, N 114(120));</w:t>
      </w:r>
    </w:p>
    <w:p w:rsidR="009B0A2E" w:rsidRDefault="009B0A2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октября 2014 года N 307 "О внесении изменения в пункт 10 Порядка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многоквартирных домах на территории Республики Алтай" (Сборник законодательства Республики Алтай, 2014, N 117(123)).</w:t>
      </w: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B0A2E" w:rsidRDefault="009B0A2E">
      <w:pPr>
        <w:pStyle w:val="ConsPlusNormal"/>
        <w:jc w:val="right"/>
      </w:pPr>
      <w:r>
        <w:t>Главы Республики Алтай,</w:t>
      </w:r>
    </w:p>
    <w:p w:rsidR="009B0A2E" w:rsidRDefault="009B0A2E">
      <w:pPr>
        <w:pStyle w:val="ConsPlusNormal"/>
        <w:jc w:val="right"/>
      </w:pPr>
      <w:r>
        <w:t>Председателя Правительства</w:t>
      </w:r>
    </w:p>
    <w:p w:rsidR="009B0A2E" w:rsidRDefault="009B0A2E">
      <w:pPr>
        <w:pStyle w:val="ConsPlusNormal"/>
        <w:jc w:val="right"/>
      </w:pPr>
      <w:r>
        <w:t>Республики Алтай</w:t>
      </w:r>
    </w:p>
    <w:p w:rsidR="009B0A2E" w:rsidRDefault="009B0A2E">
      <w:pPr>
        <w:pStyle w:val="ConsPlusNormal"/>
        <w:jc w:val="right"/>
      </w:pPr>
      <w:r>
        <w:t>Н.М.ЕКЕЕВА</w:t>
      </w: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jc w:val="right"/>
        <w:outlineLvl w:val="0"/>
      </w:pPr>
      <w:r>
        <w:t>Утвержден</w:t>
      </w:r>
    </w:p>
    <w:p w:rsidR="009B0A2E" w:rsidRDefault="009B0A2E">
      <w:pPr>
        <w:pStyle w:val="ConsPlusNormal"/>
        <w:jc w:val="right"/>
      </w:pPr>
      <w:r>
        <w:t>Постановлением</w:t>
      </w:r>
    </w:p>
    <w:p w:rsidR="009B0A2E" w:rsidRDefault="009B0A2E">
      <w:pPr>
        <w:pStyle w:val="ConsPlusNormal"/>
        <w:jc w:val="right"/>
      </w:pPr>
      <w:r>
        <w:t>Правительства Республики Алтай</w:t>
      </w:r>
    </w:p>
    <w:p w:rsidR="009B0A2E" w:rsidRDefault="009B0A2E">
      <w:pPr>
        <w:pStyle w:val="ConsPlusNormal"/>
        <w:jc w:val="right"/>
      </w:pPr>
      <w:r>
        <w:t>от 6 июня 2018 г. N 165</w:t>
      </w: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Title"/>
        <w:jc w:val="center"/>
      </w:pPr>
      <w:bookmarkStart w:id="0" w:name="P33"/>
      <w:bookmarkEnd w:id="0"/>
      <w:r>
        <w:t>ПОРЯДОК</w:t>
      </w:r>
    </w:p>
    <w:p w:rsidR="009B0A2E" w:rsidRDefault="009B0A2E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:rsidR="009B0A2E" w:rsidRDefault="009B0A2E">
      <w:pPr>
        <w:pStyle w:val="ConsPlusTitle"/>
        <w:jc w:val="center"/>
      </w:pPr>
      <w:r>
        <w:t>ОБЩЕГО ИМУЩЕСТВА В МНОГОКВАРТИРНЫХ ДОМАХ НА ТЕРРИТОРИИ</w:t>
      </w:r>
    </w:p>
    <w:p w:rsidR="009B0A2E" w:rsidRDefault="009B0A2E">
      <w:pPr>
        <w:pStyle w:val="ConsPlusTitle"/>
        <w:jc w:val="center"/>
      </w:pPr>
      <w:r>
        <w:t>РЕСПУБЛИКИ АЛТАЙ</w:t>
      </w: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содержание и состав процедур (работ) по установлению необходимости проведения капитального ремонта общего имущества в многоквартирных домах на территории Республики Алтай (далее - капитальный ремонт), принятию решений о необходимости (отсутствии необходимости) проведения капитального ремонта (далее также - </w:t>
      </w:r>
      <w:r>
        <w:lastRenderedPageBreak/>
        <w:t>решение) исполнительным органом государственной власти Республики Алтай, уполномоченным в сфере обеспечения проведения капитального ремонта (далее - уполномоченный орган).</w:t>
      </w:r>
      <w:proofErr w:type="gramEnd"/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Решение применяется в целях, предусмотренных </w:t>
      </w:r>
      <w:hyperlink r:id="rId8" w:history="1">
        <w:r>
          <w:rPr>
            <w:color w:val="0000FF"/>
          </w:rPr>
          <w:t>частью 5 статьи 181</w:t>
        </w:r>
      </w:hyperlink>
      <w:r>
        <w:t xml:space="preserve"> и </w:t>
      </w:r>
      <w:hyperlink r:id="rId9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Федерации, при принятии решения о включении, не включении или исключении из региональной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"Проведение капитального ремонта общего имущества в многоквартирных домах на территории Республики Алтай на 2014 - 2043 годы", утвержденной постановлением Правительства Республики Алтай от 28 июля 2014 года N 220 (далее - региональная</w:t>
      </w:r>
      <w:proofErr w:type="gramEnd"/>
      <w:r>
        <w:t xml:space="preserve"> программа), отдельных видов услуг и (или) работ по капитальному ремонту, о переносе срока оказания услуг и (или) работ по капитальному ремонту, предусмотренных региональной программой, при формировании и актуализации краткосрочных (до 3 лет) планов реализации региональной программы.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3. Для принятия решения уполномоченный орган создает комиссию.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Комиссия формируется по согласованию из представителей уполномоченного органа, специализированной некоммерческой организации "Региональный фонд капитального ремонта многоквартирных домов на территории Республики Алтай", Государственной жилищной инспекции Республики Алтай, органа местного самоуправления в Республике Алтай, на территории муниципального образования которого находится многоквартирный дом, в отношении которого принимается решение (далее - орган местного самоуправления), органа муниципального жилищного контроля, лиц, уполномоченных действовать от имени собственников помещений</w:t>
      </w:r>
      <w:proofErr w:type="gramEnd"/>
      <w:r>
        <w:t xml:space="preserve"> в многоквартирном доме, представителей организации, осуществляющей управление многоквартирным домом или оказывающей услуги по содержанию и (или) выполняющей работы по ремонту общего имущества в многоквартирном доме, в отношении которого принимается решение.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Состав и положение о комиссии утверждается правовым актом уполномоченного органа.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5. Комиссия является коллегиальным органом и состоит из председателя комиссии, заместителя председателя комиссии, секретаря комиссии, которые являются представителями уполномоченного органа, и иных членов комиссии.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6. Деятельностью комиссии руководит председатель комиссии, в отсутствие председателя комиссии его обязанности исполняет заместитель председателя комиссии. Комиссия осуществляет свою деятельность в форме заседаний.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7. Председатель комиссии, а в его отсутствие - заместитель председателя комиссии: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осуществляет руководство и планирование работы комиссии;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определяет дату, время и место проведения заседания комиссии;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в) утверждает повестку дня и председательствует на заседании комиссии;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г) утверждает заключение о необходимости (об отсутствии необходимости) проведения капитального ремонта (далее также - заключение).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8. Секретарь комиссии: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осуществляет прием и регистрацию документов, поступающих в комиссию;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взаимодействует по вопросам организации и проведения заседаний комиссии с членами комиссии, лицами, приглашаемыми на заседание комиссии, извещает их о дате, времени, месте и повестке дня предстоящего заседания комиссии;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lastRenderedPageBreak/>
        <w:t>в) оформляет заключение.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в нем принимают участие не менее двух третей ее членов. Решение комиссии принимается открытым голосованием простым большинством голосов присутствующих членов комиссии.</w:t>
      </w:r>
    </w:p>
    <w:p w:rsidR="009B0A2E" w:rsidRDefault="009B0A2E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10. Заключение комиссии должно содержать следующую информацию: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адрес многоквартирного дома, в отношении которого подготавливается заключение;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год постройки многоквартирного дома, в отношении которого подготавливается заключение;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в) способ управления многоквартирным домом, в отношении которого подготавливается заключение;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г) основание подготовки заключения о необходимости проведения капитального ремонта, указанное в </w:t>
      </w:r>
      <w:hyperlink w:anchor="P74" w:history="1">
        <w:r>
          <w:rPr>
            <w:color w:val="0000FF"/>
          </w:rPr>
          <w:t>пункте 16</w:t>
        </w:r>
      </w:hyperlink>
      <w:r>
        <w:t xml:space="preserve"> настоящего Порядка (в случае подготовки заключения о необходимости проведения капитального ремонта);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д) основание подготовки заключения об отсутствии необходимости проведения капитального ремонта, указанное в </w:t>
      </w:r>
      <w:hyperlink w:anchor="P77" w:history="1">
        <w:r>
          <w:rPr>
            <w:color w:val="0000FF"/>
          </w:rPr>
          <w:t>пункте 17</w:t>
        </w:r>
      </w:hyperlink>
      <w:r>
        <w:t xml:space="preserve"> настоящего Порядка (в случае подготовки заключения об отсутствии необходимости проведения капитального ремонта);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е) информацию в соответствии с </w:t>
      </w:r>
      <w:hyperlink w:anchor="P82" w:history="1">
        <w:r>
          <w:rPr>
            <w:color w:val="0000FF"/>
          </w:rPr>
          <w:t>пунктом 18</w:t>
        </w:r>
      </w:hyperlink>
      <w:r>
        <w:t xml:space="preserve"> настоящего Порядка (в случае подготовки заключения о необходимости проведения капитального ремонта).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11. С инициативой рассмотрения вопроса об установлении необходимости (отсутствия необходимости) проведения капитального ремонта выступает заявитель (далее - заявитель):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лицо, уполномоченное действовать от имени собственников помещений в многоквартирном доме;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представитель организации, осуществляющей управление многоквартирным домом;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в) представитель органа местного самоуправления.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Для установления необходимости (отсутствия необходимости) проведения капитального ремонта заявитель представляет в уполномоченный орган заявление об установлении необходимости (отсутствия необходимости) проведения капитального ремонта, содержащее обоснование необходимости (отсутствия необходимости) проведения капитального ремонта (далее - заявление), и техническое заключение по результатам обследования и оценки технического состояния строительных конструкций и (или) инженерных систем, входящих в состав общего имущества многоквартирного дома, подготовленное в соответствии с федеральным</w:t>
      </w:r>
      <w:proofErr w:type="gramEnd"/>
      <w:r>
        <w:t xml:space="preserve"> законодательством (далее - техническое заключение).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Заявление и техническое заключение могут быть представлены заявителем непосредственно в уполномоченный орган либо направлены заявителем посредством почтового отправления в уполномоченный орган.</w:t>
      </w:r>
      <w:proofErr w:type="gramEnd"/>
    </w:p>
    <w:p w:rsidR="009B0A2E" w:rsidRDefault="009B0A2E">
      <w:pPr>
        <w:pStyle w:val="ConsPlusNormal"/>
        <w:spacing w:before="220"/>
        <w:ind w:firstLine="540"/>
        <w:jc w:val="both"/>
      </w:pPr>
      <w:r>
        <w:t>14. Уполномоченный орган: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регистрирует заявление и техническое заключение в журнале регистрации заявлений в день их поступления;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в течение 1 рабочего дня, следующего за днем регистрации заявления и технического заключения, направляет заявление и техническое заключение в комиссию.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lastRenderedPageBreak/>
        <w:t>15. Комиссия в течение 10 рабочих дней со дня поступления заявления и технического заключения от уполномоченного органа рассматривает их и подготавливает заключение: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о необходимости проведения капитального ремонта;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об отсутствии необходимости проведения капитального ремонта.</w:t>
      </w:r>
    </w:p>
    <w:p w:rsidR="009B0A2E" w:rsidRDefault="009B0A2E">
      <w:pPr>
        <w:pStyle w:val="ConsPlusNormal"/>
        <w:spacing w:before="220"/>
        <w:ind w:firstLine="540"/>
        <w:jc w:val="both"/>
      </w:pPr>
      <w:bookmarkStart w:id="2" w:name="P74"/>
      <w:bookmarkEnd w:id="2"/>
      <w:r>
        <w:t>16. Основаниями подготовки заключения о необходимости проведения капитального ремонта являются: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физический износ общего имущества в многоквартирном доме достиг установленного федеральным законодательством уровня предельно допустимых характеристик надежности и безопасности;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в многоквартирном доме имеются нарушения установленных федеральным законодательством предельно допустимых характеристик надежности и безопасности.</w:t>
      </w:r>
    </w:p>
    <w:p w:rsidR="009B0A2E" w:rsidRDefault="009B0A2E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17. Основаниями подготовки заключения об отсутствии необходимости проведения капитального ремонта являются: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в многоквартирном доме не имеются нарушения установленных федеральным законодательством предельно допустимых характеристик надежности и безопасности;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многоквартирный дом признан аварийным и подлежащим сносу или реконструкции в порядке, установленном федеральным законодательством;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в) физический износ основных конструктивных элементов (крыша, стены, фундамент) многоквартирного дома превышает 70 процентов;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г)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многоквартирном доме, в расчете на 1 квадратный метр общей площади жилых помещений превышает стоимость, определенную Правительством Республики Алтай.</w:t>
      </w:r>
    </w:p>
    <w:p w:rsidR="009B0A2E" w:rsidRDefault="009B0A2E">
      <w:pPr>
        <w:pStyle w:val="ConsPlusNormal"/>
        <w:spacing w:before="220"/>
        <w:ind w:firstLine="540"/>
        <w:jc w:val="both"/>
      </w:pPr>
      <w:bookmarkStart w:id="4" w:name="P82"/>
      <w:bookmarkEnd w:id="4"/>
      <w:r>
        <w:t xml:space="preserve">18. Заключение о необходимости проведения капитального ремонта, кроме информации, предусмотренной </w:t>
      </w:r>
      <w:hyperlink w:anchor="P55" w:history="1">
        <w:r>
          <w:rPr>
            <w:color w:val="0000FF"/>
          </w:rPr>
          <w:t>пунктом 10</w:t>
        </w:r>
      </w:hyperlink>
      <w:r>
        <w:t xml:space="preserve"> настоящего Порядка, должно содержать: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наименование элементов строительных конструкций и (или) инженерных систем, входящих в состав общего имущества в многоквартирном доме, требующих капитального ремонта;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б) предложения по срокам проведения капитального ремонта элементов строительных конструкций и (или) инженерных систем, входящих в состав общего имущества в многоквартирном доме.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19. Заключение в течение 1 рабочего дня, следующего за днем проведения заседания комиссии, подписывается всеми присутствующими на заседании членами комиссии и утверждается председателем комиссии (заместителем председателя комиссии). В течение 1 рабочего дня, следующего за днем утверждения заключения председателем комиссии (заместителем председателя комиссии), заключение направляется в уполномоченный орган.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20. Уполномоченный орган в течение 5 рабочих дней, следующих за днем поступления заключения, принимает одно из следующих решений: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а) о необходимости проведения капитального ремонта (при наличии заключения о необходимости проведения капитального ремонта);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lastRenderedPageBreak/>
        <w:t>б) об отсутствии необходимости проведения капитального ремонта (при наличии заключения об отсутствии необходимости проведения капитального ремонта).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21. В течение 3 рабочих дней со дня принятия решения уполномоченный орган размещает его на своем официальном сайте в информационно-телекоммуникационной сети "Интернет".</w:t>
      </w:r>
    </w:p>
    <w:p w:rsidR="009B0A2E" w:rsidRDefault="009B0A2E">
      <w:pPr>
        <w:pStyle w:val="ConsPlusNormal"/>
        <w:spacing w:before="220"/>
        <w:ind w:firstLine="540"/>
        <w:jc w:val="both"/>
      </w:pPr>
      <w:r>
        <w:t>22. Решение может быть обжаловано в судебном порядке в соответствии с федеральным законодательством.</w:t>
      </w: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jc w:val="both"/>
      </w:pPr>
    </w:p>
    <w:p w:rsidR="009B0A2E" w:rsidRDefault="009B0A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090" w:rsidRDefault="00B10090">
      <w:bookmarkStart w:id="5" w:name="_GoBack"/>
      <w:bookmarkEnd w:id="5"/>
    </w:p>
    <w:sectPr w:rsidR="00B10090" w:rsidSect="006C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2E"/>
    <w:rsid w:val="009B0A2E"/>
    <w:rsid w:val="00B1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0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0A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55487DCE952D4F89C67892E07A1DC4E0942A93B527E322C566C3B9AC16479E2C6A77C3B61CC0EEE5CF6B769B4905511FC17F2A230201E4r6j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55487DCE952D4F89C6669FF6164AC8E59F709CB421EC73993998E4FB1F4DC96B252E93F248C8E9E2DA3E27C11E0850r1j3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55487DCE952D4F89C6669FF6164AC8E59F709CB421EC73903998E4FB1F4DC96B252E93F248C8E9E2DA3E27C11E0850r1j3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055487DCE952D4F89C6669FF6164AC8E59F709CB525EB759A3998E4FB1F4DC96B252E81F210C4E9E6C43E26D44859154ED27E2E230101FB6B51CDr7j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55487DCE952D4F89C67892E07A1DC4E0942A93B527E322C566C3B9AC16479E2C6A77C3B61CC3E1E3CF6B769B4905511FC17F2A230201E4r6j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2018-10-04T05:35:00Z</dcterms:created>
  <dcterms:modified xsi:type="dcterms:W3CDTF">2018-10-04T05:36:00Z</dcterms:modified>
</cp:coreProperties>
</file>