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56" w:rsidRDefault="00683856" w:rsidP="00683856">
      <w:pPr>
        <w:jc w:val="center"/>
        <w:rPr>
          <w:b/>
          <w:sz w:val="28"/>
          <w:szCs w:val="28"/>
        </w:rPr>
      </w:pPr>
      <w:r w:rsidRPr="00683856">
        <w:rPr>
          <w:b/>
          <w:sz w:val="28"/>
          <w:szCs w:val="28"/>
        </w:rPr>
        <w:t>ЕДИНЫЙ АЛГОРИТМ ЗАВЕРШЕНИЯ СТРОИТЕЛЬСТВА «ПРОБЛЕМНЫХ» ОБЪЕКТОВ</w:t>
      </w:r>
    </w:p>
    <w:p w:rsidR="00683856" w:rsidRPr="00683856" w:rsidRDefault="00683856" w:rsidP="00683856">
      <w:pPr>
        <w:jc w:val="center"/>
        <w:rPr>
          <w:b/>
          <w:sz w:val="28"/>
          <w:szCs w:val="28"/>
        </w:rPr>
      </w:pPr>
      <w:r w:rsidRPr="00315DBF">
        <w:rPr>
          <w:b/>
          <w:noProof/>
          <w:sz w:val="22"/>
          <w:szCs w:val="22"/>
        </w:rPr>
      </w:r>
      <w:r w:rsidR="00BD7632" w:rsidRPr="00315DBF">
        <w:rPr>
          <w:b/>
          <w:sz w:val="22"/>
          <w:szCs w:val="22"/>
        </w:rPr>
        <w:pict>
          <v:group id="_x0000_s1027" editas="canvas" style="width:801.1pt;height:531pt;mso-position-horizontal-relative:char;mso-position-vertical-relative:line" coordorigin="4718,3690" coordsize="7540,49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18;top:3690;width:7540;height:4998" o:preferrelative="f" filled="t" fillcolor="black" stroked="t" strokecolor="blue">
              <v:fill r:id="rId8" o:title="30%" o:detectmouseclick="t" type="pattern"/>
              <v:path o:extrusionok="t" o:connecttype="none"/>
              <o:lock v:ext="edit" text="t"/>
            </v:shape>
            <v:rect id="_x0000_s1028" style="position:absolute;left:5819;top:3775;width:5422;height:169">
              <v:textbox style="mso-next-textbox:#_x0000_s1028">
                <w:txbxContent>
                  <w:p w:rsidR="00683856" w:rsidRPr="008A505A" w:rsidRDefault="00683856" w:rsidP="0068385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A505A">
                      <w:rPr>
                        <w:sz w:val="22"/>
                        <w:szCs w:val="22"/>
                      </w:rPr>
                      <w:t>Проблемные объекты</w:t>
                    </w:r>
                  </w:p>
                </w:txbxContent>
              </v:textbox>
            </v:rect>
            <v:rect id="_x0000_s1033" style="position:absolute;left:5819;top:4707;width:5422;height:254">
              <v:textbox style="mso-next-textbox:#_x0000_s1033">
                <w:txbxContent>
                  <w:p w:rsidR="00EA363D" w:rsidRPr="008A505A" w:rsidRDefault="00EA363D">
                    <w:pPr>
                      <w:rPr>
                        <w:sz w:val="22"/>
                        <w:szCs w:val="22"/>
                      </w:rPr>
                    </w:pPr>
                    <w:r w:rsidRPr="008A505A">
                      <w:rPr>
                        <w:sz w:val="22"/>
                        <w:szCs w:val="22"/>
                      </w:rPr>
                      <w:t>Составление бизнес-плана с определением суммы денежных  средств</w:t>
                    </w:r>
                    <w:r w:rsidR="008A505A">
                      <w:rPr>
                        <w:sz w:val="22"/>
                        <w:szCs w:val="22"/>
                      </w:rPr>
                      <w:t xml:space="preserve">,   необходимых для завершения </w:t>
                    </w:r>
                    <w:r w:rsidR="008E2F8D">
                      <w:rPr>
                        <w:sz w:val="22"/>
                        <w:szCs w:val="22"/>
                      </w:rPr>
                      <w:t>строит</w:t>
                    </w:r>
                    <w:r w:rsidR="008A505A">
                      <w:rPr>
                        <w:sz w:val="22"/>
                        <w:szCs w:val="22"/>
                      </w:rPr>
                      <w:t>ельства</w:t>
                    </w:r>
                    <w:r w:rsidRPr="008A505A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oval id="_x0000_s1036" style="position:absolute;left:5480;top:4876;width:932;height:254">
              <v:textbox style="mso-next-textbox:#_x0000_s1036">
                <w:txbxContent>
                  <w:p w:rsidR="00A73EFD" w:rsidRPr="00F93B9E" w:rsidRDefault="00EA363D">
                    <w:pPr>
                      <w:rPr>
                        <w:b/>
                        <w:sz w:val="20"/>
                        <w:szCs w:val="20"/>
                      </w:rPr>
                    </w:pPr>
                    <w:r w:rsidRPr="00F93B9E">
                      <w:rPr>
                        <w:b/>
                        <w:sz w:val="20"/>
                        <w:szCs w:val="20"/>
                      </w:rPr>
                      <w:t xml:space="preserve">      </w:t>
                    </w:r>
                    <w:r w:rsidR="00A73EFD" w:rsidRPr="00F93B9E">
                      <w:rPr>
                        <w:b/>
                        <w:sz w:val="20"/>
                        <w:szCs w:val="20"/>
                      </w:rPr>
                      <w:t>Блок 3</w:t>
                    </w:r>
                  </w:p>
                </w:txbxContent>
              </v:textbox>
            </v:oval>
            <v:rect id="_x0000_s1040" style="position:absolute;left:5819;top:4198;width:5422;height:254">
              <v:textbox style="mso-next-textbox:#_x0000_s1040">
                <w:txbxContent>
                  <w:p w:rsidR="00A73EFD" w:rsidRPr="008A505A" w:rsidRDefault="00A73EFD">
                    <w:pPr>
                      <w:rPr>
                        <w:sz w:val="22"/>
                        <w:szCs w:val="22"/>
                      </w:rPr>
                    </w:pPr>
                    <w:r w:rsidRPr="008A505A">
                      <w:rPr>
                        <w:sz w:val="22"/>
                        <w:szCs w:val="22"/>
                      </w:rPr>
                      <w:t xml:space="preserve">                       Составление реестра участников строительства (количество заключенных договоров)</w:t>
                    </w:r>
                  </w:p>
                </w:txbxContent>
              </v:textbox>
            </v:rect>
            <v:oval id="_x0000_s1041" style="position:absolute;left:5480;top:4368;width:932;height:254">
              <v:textbox style="mso-next-textbox:#_x0000_s1041">
                <w:txbxContent>
                  <w:p w:rsidR="00EA363D" w:rsidRPr="008E2F8D" w:rsidRDefault="00EA363D" w:rsidP="00EA363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E2F8D">
                      <w:rPr>
                        <w:b/>
                        <w:sz w:val="20"/>
                        <w:szCs w:val="20"/>
                      </w:rPr>
                      <w:t>Блок 2</w:t>
                    </w:r>
                  </w:p>
                </w:txbxContent>
              </v:textbox>
            </v:oval>
            <v:oval id="_x0000_s1042" style="position:absolute;left:5480;top:3859;width:847;height:255">
              <v:textbox style="mso-next-textbox:#_x0000_s1042">
                <w:txbxContent>
                  <w:p w:rsidR="00EA363D" w:rsidRPr="008E2F8D" w:rsidRDefault="00EA363D" w:rsidP="00EA363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E2F8D">
                      <w:rPr>
                        <w:b/>
                        <w:sz w:val="20"/>
                        <w:szCs w:val="20"/>
                      </w:rPr>
                      <w:t>Блок 1</w:t>
                    </w:r>
                  </w:p>
                </w:txbxContent>
              </v:textbox>
            </v:oval>
            <v:rect id="_x0000_s1043" style="position:absolute;left:5227;top:5300;width:1354;height:338">
              <v:textbox style="mso-next-textbox:#_x0000_s1043">
                <w:txbxContent>
                  <w:p w:rsidR="00EA363D" w:rsidRPr="008A505A" w:rsidRDefault="00351F8B">
                    <w:pPr>
                      <w:rPr>
                        <w:sz w:val="22"/>
                        <w:szCs w:val="22"/>
                      </w:rPr>
                    </w:pPr>
                    <w:r w:rsidRPr="008A505A">
                      <w:rPr>
                        <w:sz w:val="22"/>
                        <w:szCs w:val="22"/>
                      </w:rPr>
                      <w:t xml:space="preserve">           </w:t>
                    </w:r>
                    <w:r w:rsidR="00EA363D" w:rsidRPr="008A505A">
                      <w:rPr>
                        <w:sz w:val="22"/>
                        <w:szCs w:val="22"/>
                      </w:rPr>
                      <w:t>Создание ЖСК</w:t>
                    </w:r>
                  </w:p>
                </w:txbxContent>
              </v:textbox>
            </v:rect>
            <v:rect id="_x0000_s1044" style="position:absolute;left:9885;top:5300;width:1948;height:338">
              <v:textbox style="mso-next-textbox:#_x0000_s1044">
                <w:txbxContent>
                  <w:p w:rsidR="00EA363D" w:rsidRPr="008A505A" w:rsidRDefault="00351F8B">
                    <w:pPr>
                      <w:rPr>
                        <w:sz w:val="22"/>
                        <w:szCs w:val="22"/>
                      </w:rPr>
                    </w:pPr>
                    <w:r w:rsidRPr="008A505A">
                      <w:rPr>
                        <w:sz w:val="22"/>
                        <w:szCs w:val="22"/>
                      </w:rPr>
                      <w:t xml:space="preserve">Завершение строительства силами </w:t>
                    </w:r>
                  </w:p>
                  <w:p w:rsidR="00351F8B" w:rsidRDefault="00351F8B">
                    <w:r w:rsidRPr="008A505A">
                      <w:rPr>
                        <w:sz w:val="22"/>
                        <w:szCs w:val="22"/>
                      </w:rPr>
                      <w:t>существующего застройщика</w:t>
                    </w:r>
                  </w:p>
                </w:txbxContent>
              </v:textbox>
            </v:rect>
            <v:oval id="_x0000_s1045" style="position:absolute;left:4888;top:5384;width:677;height:254">
              <v:textbox style="mso-next-textbox:#_x0000_s1045">
                <w:txbxContent>
                  <w:p w:rsidR="00EA363D" w:rsidRPr="00BD7632" w:rsidRDefault="00EA363D">
                    <w:pPr>
                      <w:rPr>
                        <w:b/>
                        <w:sz w:val="20"/>
                        <w:szCs w:val="20"/>
                      </w:rPr>
                    </w:pPr>
                    <w:r w:rsidRPr="00BD7632">
                      <w:rPr>
                        <w:b/>
                        <w:sz w:val="20"/>
                        <w:szCs w:val="20"/>
                      </w:rPr>
                      <w:t>Блок 3а</w:t>
                    </w:r>
                  </w:p>
                </w:txbxContent>
              </v:textbox>
            </v:oval>
            <v:oval id="_x0000_s1046" style="position:absolute;left:11410;top:5384;width:678;height:254">
              <v:textbox style="mso-next-textbox:#_x0000_s1046">
                <w:txbxContent>
                  <w:p w:rsidR="00EA363D" w:rsidRPr="00315DBF" w:rsidRDefault="0080679E">
                    <w:pPr>
                      <w:rPr>
                        <w:b/>
                        <w:sz w:val="22"/>
                        <w:szCs w:val="22"/>
                      </w:rPr>
                    </w:pPr>
                    <w:r w:rsidRPr="00315DBF">
                      <w:rPr>
                        <w:b/>
                        <w:sz w:val="22"/>
                        <w:szCs w:val="22"/>
                      </w:rPr>
                      <w:t>Блок 3в</w:t>
                    </w:r>
                  </w:p>
                </w:txbxContent>
              </v:textbox>
            </v:oval>
            <v:rect id="_x0000_s1049" style="position:absolute;left:6328;top:5892;width:4320;height:255">
              <v:textbox style="mso-next-textbox:#_x0000_s1049">
                <w:txbxContent>
                  <w:p w:rsidR="00351F8B" w:rsidRPr="008A505A" w:rsidRDefault="00351F8B">
                    <w:pPr>
                      <w:rPr>
                        <w:sz w:val="22"/>
                        <w:szCs w:val="22"/>
                      </w:rPr>
                    </w:pPr>
                    <w:r w:rsidRPr="008A505A">
                      <w:rPr>
                        <w:sz w:val="22"/>
                        <w:szCs w:val="22"/>
                      </w:rPr>
                      <w:t xml:space="preserve">                           </w:t>
                    </w:r>
                    <w:r w:rsidR="00315DBF">
                      <w:rPr>
                        <w:sz w:val="22"/>
                        <w:szCs w:val="22"/>
                      </w:rPr>
                      <w:t xml:space="preserve">                         </w:t>
                    </w:r>
                    <w:r w:rsidRPr="008A505A">
                      <w:rPr>
                        <w:sz w:val="22"/>
                        <w:szCs w:val="22"/>
                      </w:rPr>
                      <w:t>Финансирование строительства</w:t>
                    </w:r>
                  </w:p>
                </w:txbxContent>
              </v:textbox>
            </v:rect>
            <v:oval id="_x0000_s1050" style="position:absolute;left:6074;top:5977;width:931;height:254">
              <v:textbox style="mso-next-textbox:#_x0000_s1050">
                <w:txbxContent>
                  <w:p w:rsidR="00351F8B" w:rsidRPr="00BD7632" w:rsidRDefault="00351F8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D7632">
                      <w:rPr>
                        <w:b/>
                        <w:sz w:val="20"/>
                        <w:szCs w:val="20"/>
                      </w:rPr>
                      <w:t xml:space="preserve">   Блок 4</w:t>
                    </w:r>
                  </w:p>
                </w:txbxContent>
              </v:textbox>
            </v:oval>
            <v:rect id="_x0000_s1051" style="position:absolute;left:5227;top:6316;width:1609;height:424">
              <v:textbox style="mso-next-textbox:#_x0000_s1051">
                <w:txbxContent>
                  <w:p w:rsidR="00DF17C4" w:rsidRPr="008A505A" w:rsidRDefault="00DF17C4">
                    <w:pPr>
                      <w:rPr>
                        <w:sz w:val="22"/>
                        <w:szCs w:val="22"/>
                      </w:rPr>
                    </w:pPr>
                    <w:r w:rsidRPr="008A505A">
                      <w:rPr>
                        <w:sz w:val="22"/>
                        <w:szCs w:val="22"/>
                      </w:rPr>
                      <w:t xml:space="preserve">    Дополнительные денежные </w:t>
                    </w:r>
                  </w:p>
                  <w:p w:rsidR="00DF17C4" w:rsidRPr="008A505A" w:rsidRDefault="00DF17C4">
                    <w:pPr>
                      <w:rPr>
                        <w:sz w:val="22"/>
                        <w:szCs w:val="22"/>
                      </w:rPr>
                    </w:pPr>
                    <w:r w:rsidRPr="008A505A">
                      <w:rPr>
                        <w:sz w:val="22"/>
                        <w:szCs w:val="22"/>
                      </w:rPr>
                      <w:t xml:space="preserve">          средства членов ЖСК                              </w:t>
                    </w:r>
                  </w:p>
                </w:txbxContent>
              </v:textbox>
            </v:rect>
            <v:rect id="_x0000_s1052" style="position:absolute;left:7344;top:6316;width:1779;height:424">
              <v:textbox style="mso-next-textbox:#_x0000_s1052">
                <w:txbxContent>
                  <w:p w:rsidR="00DF17C4" w:rsidRPr="008A505A" w:rsidRDefault="00DF17C4">
                    <w:pPr>
                      <w:rPr>
                        <w:sz w:val="22"/>
                        <w:szCs w:val="22"/>
                      </w:rPr>
                    </w:pPr>
                    <w:r w:rsidRPr="008A505A">
                      <w:rPr>
                        <w:sz w:val="22"/>
                        <w:szCs w:val="22"/>
                      </w:rPr>
                      <w:t xml:space="preserve">Дополнительные </w:t>
                    </w:r>
                  </w:p>
                  <w:p w:rsidR="00DF17C4" w:rsidRPr="008A505A" w:rsidRDefault="00DF17C4">
                    <w:pPr>
                      <w:rPr>
                        <w:sz w:val="22"/>
                        <w:szCs w:val="22"/>
                      </w:rPr>
                    </w:pPr>
                    <w:r w:rsidRPr="008A505A">
                      <w:rPr>
                        <w:sz w:val="22"/>
                        <w:szCs w:val="22"/>
                      </w:rPr>
                      <w:t xml:space="preserve"> денежные средства членов ЖСК и средства инвестора</w:t>
                    </w:r>
                  </w:p>
                </w:txbxContent>
              </v:textbox>
            </v:rect>
            <v:rect id="_x0000_s1054" style="position:absolute;left:7344;top:5300;width:1779;height:338">
              <v:textbox style="mso-next-textbox:#_x0000_s1054">
                <w:txbxContent>
                  <w:p w:rsidR="0080679E" w:rsidRPr="008A505A" w:rsidRDefault="0080679E">
                    <w:pPr>
                      <w:rPr>
                        <w:sz w:val="22"/>
                        <w:szCs w:val="22"/>
                      </w:rPr>
                    </w:pPr>
                    <w:r w:rsidRPr="008A505A">
                      <w:rPr>
                        <w:sz w:val="22"/>
                        <w:szCs w:val="22"/>
                      </w:rPr>
                      <w:t xml:space="preserve">Создание ЖСК, </w:t>
                    </w:r>
                  </w:p>
                  <w:p w:rsidR="0080679E" w:rsidRPr="008A505A" w:rsidRDefault="0080679E">
                    <w:pPr>
                      <w:rPr>
                        <w:sz w:val="22"/>
                        <w:szCs w:val="22"/>
                      </w:rPr>
                    </w:pPr>
                    <w:r w:rsidRPr="008A505A">
                      <w:rPr>
                        <w:sz w:val="22"/>
                        <w:szCs w:val="22"/>
                      </w:rPr>
                      <w:t>привлечение инвестора</w:t>
                    </w:r>
                  </w:p>
                </w:txbxContent>
              </v:textbox>
            </v:rect>
            <v:oval id="_x0000_s1055" style="position:absolute;left:8445;top:5299;width:678;height:255">
              <v:textbox style="mso-next-textbox:#_x0000_s1055">
                <w:txbxContent>
                  <w:p w:rsidR="0080679E" w:rsidRPr="00315DBF" w:rsidRDefault="0080679E">
                    <w:pPr>
                      <w:rPr>
                        <w:b/>
                        <w:sz w:val="22"/>
                        <w:szCs w:val="22"/>
                      </w:rPr>
                    </w:pPr>
                    <w:r w:rsidRPr="00315DBF">
                      <w:rPr>
                        <w:b/>
                        <w:sz w:val="22"/>
                        <w:szCs w:val="22"/>
                      </w:rPr>
                      <w:t>Блок 3б</w:t>
                    </w:r>
                  </w:p>
                </w:txbxContent>
              </v:textbox>
            </v:oval>
            <v:rect id="_x0000_s1056" style="position:absolute;left:9970;top:6316;width:1863;height:424">
              <v:textbox style="mso-next-textbox:#_x0000_s1056">
                <w:txbxContent>
                  <w:p w:rsidR="00DF17C4" w:rsidRPr="008A505A" w:rsidRDefault="00DF17C4">
                    <w:pPr>
                      <w:rPr>
                        <w:sz w:val="22"/>
                        <w:szCs w:val="22"/>
                      </w:rPr>
                    </w:pPr>
                    <w:r>
                      <w:t xml:space="preserve">          </w:t>
                    </w:r>
                    <w:r w:rsidRPr="008A505A">
                      <w:rPr>
                        <w:sz w:val="22"/>
                        <w:szCs w:val="22"/>
                      </w:rPr>
                      <w:t xml:space="preserve">Средства застройщика </w:t>
                    </w:r>
                  </w:p>
                </w:txbxContent>
              </v:textbox>
            </v:rect>
            <v:oval id="_x0000_s1057" style="position:absolute;left:4972;top:6570;width:678;height:254;flip:y">
              <v:textbox style="mso-next-textbox:#_x0000_s1057">
                <w:txbxContent>
                  <w:p w:rsidR="00DF17C4" w:rsidRPr="00BD7632" w:rsidRDefault="00DF17C4">
                    <w:pPr>
                      <w:rPr>
                        <w:b/>
                        <w:sz w:val="20"/>
                        <w:szCs w:val="20"/>
                      </w:rPr>
                    </w:pPr>
                    <w:r w:rsidRPr="00BD7632">
                      <w:rPr>
                        <w:b/>
                        <w:sz w:val="20"/>
                        <w:szCs w:val="20"/>
                      </w:rPr>
                      <w:t>Блок 4а</w:t>
                    </w:r>
                  </w:p>
                </w:txbxContent>
              </v:textbox>
            </v:oval>
            <v:oval id="_x0000_s1058" style="position:absolute;left:8361;top:6231;width:677;height:254">
              <v:textbox style="mso-next-textbox:#_x0000_s1058">
                <w:txbxContent>
                  <w:p w:rsidR="00DF17C4" w:rsidRPr="00BD7632" w:rsidRDefault="00DF17C4">
                    <w:pPr>
                      <w:rPr>
                        <w:b/>
                        <w:sz w:val="20"/>
                        <w:szCs w:val="20"/>
                      </w:rPr>
                    </w:pPr>
                    <w:r w:rsidRPr="00BD7632">
                      <w:rPr>
                        <w:b/>
                        <w:sz w:val="20"/>
                        <w:szCs w:val="20"/>
                      </w:rPr>
                      <w:t xml:space="preserve">Блок 4б </w:t>
                    </w:r>
                  </w:p>
                </w:txbxContent>
              </v:textbox>
            </v:oval>
            <v:oval id="_x0000_s1059" style="position:absolute;left:11325;top:6570;width:678;height:254">
              <v:textbox style="mso-next-textbox:#_x0000_s1059">
                <w:txbxContent>
                  <w:p w:rsidR="00DF17C4" w:rsidRPr="00BD7632" w:rsidRDefault="00DF17C4">
                    <w:pPr>
                      <w:rPr>
                        <w:b/>
                        <w:sz w:val="20"/>
                        <w:szCs w:val="20"/>
                      </w:rPr>
                    </w:pPr>
                    <w:r w:rsidRPr="00BD7632">
                      <w:rPr>
                        <w:b/>
                        <w:sz w:val="20"/>
                        <w:szCs w:val="20"/>
                      </w:rPr>
                      <w:t>Блок 4в</w:t>
                    </w:r>
                  </w:p>
                </w:txbxContent>
              </v:textbox>
            </v:oval>
            <v:rect id="_x0000_s1060" style="position:absolute;left:5904;top:6994;width:5337;height:254">
              <v:textbox style="mso-next-textbox:#_x0000_s1060">
                <w:txbxContent>
                  <w:p w:rsidR="00DF17C4" w:rsidRPr="008A505A" w:rsidRDefault="00DF17C4">
                    <w:pPr>
                      <w:rPr>
                        <w:sz w:val="22"/>
                        <w:szCs w:val="22"/>
                      </w:rPr>
                    </w:pPr>
                    <w:r>
                      <w:t xml:space="preserve">            </w:t>
                    </w:r>
                    <w:r w:rsidR="00864B6B">
                      <w:t xml:space="preserve">                                      </w:t>
                    </w:r>
                    <w:r w:rsidRPr="008A505A">
                      <w:rPr>
                        <w:sz w:val="22"/>
                        <w:szCs w:val="22"/>
                      </w:rPr>
                      <w:t>Передача земли и объекта незавершенного строительства</w:t>
                    </w:r>
                  </w:p>
                </w:txbxContent>
              </v:textbox>
            </v:rect>
            <v:oval id="_x0000_s1061" style="position:absolute;left:5396;top:6994;width:847;height:254">
              <v:textbox style="mso-next-textbox:#_x0000_s1061">
                <w:txbxContent>
                  <w:p w:rsidR="008A505A" w:rsidRPr="00864B6B" w:rsidRDefault="008A505A">
                    <w:pPr>
                      <w:rPr>
                        <w:b/>
                        <w:sz w:val="20"/>
                        <w:szCs w:val="20"/>
                      </w:rPr>
                    </w:pPr>
                    <w:r w:rsidRPr="00864B6B">
                      <w:rPr>
                        <w:b/>
                        <w:sz w:val="20"/>
                        <w:szCs w:val="20"/>
                      </w:rPr>
                      <w:t xml:space="preserve">    Блок 5</w:t>
                    </w:r>
                  </w:p>
                </w:txbxContent>
              </v:textbox>
            </v:oval>
            <v:rect id="_x0000_s1062" style="position:absolute;left:5904;top:7671;width:5337;height:255">
              <v:textbox style="mso-next-textbox:#_x0000_s1062">
                <w:txbxContent>
                  <w:p w:rsidR="00213DD7" w:rsidRPr="008A505A" w:rsidRDefault="008A505A">
                    <w:pPr>
                      <w:rPr>
                        <w:sz w:val="22"/>
                        <w:szCs w:val="22"/>
                      </w:rPr>
                    </w:pPr>
                    <w:r w:rsidRPr="008A505A">
                      <w:rPr>
                        <w:sz w:val="22"/>
                        <w:szCs w:val="22"/>
                      </w:rPr>
                      <w:t xml:space="preserve">           </w:t>
                    </w:r>
                    <w:r w:rsidR="00864B6B">
                      <w:rPr>
                        <w:sz w:val="22"/>
                        <w:szCs w:val="22"/>
                      </w:rPr>
                      <w:t xml:space="preserve">                           </w:t>
                    </w:r>
                    <w:r w:rsidRPr="008A505A">
                      <w:rPr>
                        <w:sz w:val="22"/>
                        <w:szCs w:val="22"/>
                      </w:rPr>
                      <w:t xml:space="preserve">Получение </w:t>
                    </w:r>
                    <w:r w:rsidR="00213DD7">
                      <w:rPr>
                        <w:sz w:val="22"/>
                        <w:szCs w:val="22"/>
                      </w:rPr>
                      <w:t xml:space="preserve">(продление) </w:t>
                    </w:r>
                    <w:r w:rsidRPr="008A505A">
                      <w:rPr>
                        <w:sz w:val="22"/>
                        <w:szCs w:val="22"/>
                      </w:rPr>
                      <w:t>разрешительн</w:t>
                    </w:r>
                    <w:r w:rsidR="00213DD7">
                      <w:rPr>
                        <w:sz w:val="22"/>
                        <w:szCs w:val="22"/>
                      </w:rPr>
                      <w:t>ой документации на   строительство</w:t>
                    </w:r>
                  </w:p>
                </w:txbxContent>
              </v:textbox>
            </v:rect>
            <v:rect id="_x0000_s1064" style="position:absolute;left:5904;top:8010;width:5337;height:254">
              <v:textbox style="mso-next-textbox:#_x0000_s1064">
                <w:txbxContent>
                  <w:p w:rsidR="008A505A" w:rsidRPr="008A505A" w:rsidRDefault="008A505A">
                    <w:pPr>
                      <w:rPr>
                        <w:sz w:val="22"/>
                        <w:szCs w:val="22"/>
                      </w:rPr>
                    </w:pPr>
                    <w:r>
                      <w:t xml:space="preserve">             </w:t>
                    </w:r>
                    <w:r w:rsidR="006571E5">
                      <w:t xml:space="preserve">                                       </w:t>
                    </w:r>
                    <w:r w:rsidRPr="008A505A">
                      <w:rPr>
                        <w:sz w:val="22"/>
                        <w:szCs w:val="22"/>
                      </w:rPr>
                      <w:t>Формирование плана-графика завершения строительства</w:t>
                    </w:r>
                  </w:p>
                </w:txbxContent>
              </v:textbox>
            </v:rect>
            <v:oval id="_x0000_s1065" style="position:absolute;left:5396;top:8010;width:847;height:254">
              <v:textbox style="mso-next-textbox:#_x0000_s1065">
                <w:txbxContent>
                  <w:p w:rsidR="008A505A" w:rsidRPr="006571E5" w:rsidRDefault="00FB787F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Блок 8</w:t>
                    </w:r>
                  </w:p>
                </w:txbxContent>
              </v:textbox>
            </v:oval>
            <v:rect id="_x0000_s1066" style="position:absolute;left:5819;top:8349;width:5422;height:254">
              <v:textbox style="mso-next-textbox:#_x0000_s1066">
                <w:txbxContent>
                  <w:p w:rsidR="00315DBF" w:rsidRPr="00315DBF" w:rsidRDefault="00315DBF">
                    <w:pPr>
                      <w:rPr>
                        <w:sz w:val="22"/>
                        <w:szCs w:val="22"/>
                      </w:rPr>
                    </w:pPr>
                    <w:r>
                      <w:t xml:space="preserve">             </w:t>
                    </w:r>
                    <w:r w:rsidR="006571E5">
                      <w:t xml:space="preserve">                                           </w:t>
                    </w:r>
                    <w:proofErr w:type="spellStart"/>
                    <w:r w:rsidRPr="00315DBF">
                      <w:rPr>
                        <w:sz w:val="22"/>
                        <w:szCs w:val="22"/>
                      </w:rPr>
                      <w:t>Мониторирование</w:t>
                    </w:r>
                    <w:proofErr w:type="spellEnd"/>
                    <w:r w:rsidRPr="00315DBF">
                      <w:rPr>
                        <w:sz w:val="22"/>
                        <w:szCs w:val="22"/>
                      </w:rPr>
                      <w:t xml:space="preserve"> процесса завершения строительства</w:t>
                    </w:r>
                  </w:p>
                </w:txbxContent>
              </v:textbox>
            </v:rect>
            <v:oval id="_x0000_s1067" style="position:absolute;left:5396;top:8349;width:847;height:254">
              <v:textbox style="mso-next-textbox:#_x0000_s1067">
                <w:txbxContent>
                  <w:p w:rsidR="00315DBF" w:rsidRPr="006571E5" w:rsidRDefault="00FB787F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</w:t>
                    </w:r>
                    <w:r w:rsidR="00315DBF" w:rsidRPr="006571E5">
                      <w:rPr>
                        <w:b/>
                        <w:sz w:val="20"/>
                        <w:szCs w:val="20"/>
                      </w:rPr>
                      <w:t xml:space="preserve">Блок </w:t>
                    </w:r>
                    <w:r>
                      <w:rPr>
                        <w:b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oval>
            <v:line id="_x0000_s1104" style="position:absolute" from="4803,5215" to="4804,5723"/>
            <v:line id="_x0000_s1106" style="position:absolute" from="12257,5215" to="12258,5723"/>
            <v:line id="_x0000_s1114" style="position:absolute;flip:x" from="4803,5808" to="4804,6909"/>
            <v:rect id="_x0000_s1118" style="position:absolute;left:5735;top:7333;width:5506;height:254">
              <v:textbox style="mso-next-textbox:#_x0000_s1118">
                <w:txbxContent>
                  <w:p w:rsidR="0044796E" w:rsidRPr="0044796E" w:rsidRDefault="0044796E">
                    <w:r w:rsidRPr="0044796E">
                      <w:t xml:space="preserve">5. </w:t>
                    </w:r>
                    <w:r>
                      <w:t xml:space="preserve"> </w:t>
                    </w:r>
                    <w:proofErr w:type="spellStart"/>
                    <w:r>
                      <w:t>Оказа</w:t>
                    </w:r>
                    <w:proofErr w:type="spellEnd"/>
                    <w:r>
                      <w:t xml:space="preserve">                                          </w:t>
                    </w:r>
                    <w:r w:rsidRPr="002B1CE8">
                      <w:rPr>
                        <w:sz w:val="22"/>
                        <w:szCs w:val="22"/>
                      </w:rPr>
                      <w:t>Предоставление дополнительных земельных участков</w:t>
                    </w:r>
                  </w:p>
                </w:txbxContent>
              </v:textbox>
            </v:rect>
            <v:oval id="_x0000_s1119" style="position:absolute;left:5396;top:7333;width:847;height:254">
              <v:textbox style="mso-next-textbox:#_x0000_s1119">
                <w:txbxContent>
                  <w:p w:rsidR="0044796E" w:rsidRPr="0044796E" w:rsidRDefault="00FB787F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Блок </w:t>
                    </w:r>
                    <w:r w:rsidR="0044796E" w:rsidRPr="0044796E">
                      <w:rPr>
                        <w:b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oval>
            <v:oval id="_x0000_s1123" style="position:absolute;left:5396;top:7671;width:847;height:255">
              <v:textbox>
                <w:txbxContent>
                  <w:p w:rsidR="006571E5" w:rsidRPr="006571E5" w:rsidRDefault="00FB787F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Блок </w:t>
                    </w:r>
                    <w:r w:rsidR="006571E5" w:rsidRPr="006571E5">
                      <w:rPr>
                        <w:b/>
                        <w:sz w:val="20"/>
                        <w:szCs w:val="20"/>
                      </w:rPr>
                      <w:t xml:space="preserve"> 7</w:t>
                    </w:r>
                  </w:p>
                </w:txbxContent>
              </v:textbox>
            </v:oval>
            <v:line id="_x0000_s1124" style="position:absolute" from="4803,5808" to="12172,5808"/>
            <v:line id="_x0000_s1125" style="position:absolute" from="4803,6909" to="12172,6909"/>
            <v:line id="_x0000_s1126" style="position:absolute" from="12172,5808" to="12172,6909"/>
            <v:line id="_x0000_s1128" style="position:absolute" from="4803,5215" to="12172,5215"/>
            <v:line id="_x0000_s1129" style="position:absolute" from="4803,5723" to="12172,5723"/>
            <v:line id="_x0000_s1130" style="position:absolute" from="12172,5215" to="12172,5723"/>
            <v:line id="_x0000_s1131" style="position:absolute" from="8445,3944" to="8445,4198">
              <v:stroke endarrow="block"/>
            </v:line>
            <v:line id="_x0000_s1132" style="position:absolute" from="8445,4452" to="8445,4707">
              <v:stroke endarrow="block"/>
            </v:line>
            <v:line id="_x0000_s1133" style="position:absolute" from="8445,4961" to="8445,5215">
              <v:stroke endarrow="block"/>
            </v:line>
            <v:line id="_x0000_s1134" style="position:absolute" from="8445,5723" to="8445,5808">
              <v:stroke endarrow="block"/>
            </v:line>
            <v:line id="_x0000_s1137" style="position:absolute" from="11834,6485" to="12088,6485"/>
            <v:line id="_x0000_s1141" style="position:absolute;flip:x" from="11241,8180" to="12088,8180">
              <v:stroke endarrow="block"/>
            </v:line>
            <v:line id="_x0000_s1144" style="position:absolute;flip:x" from="11241,7841" to="12088,7841">
              <v:stroke endarrow="block"/>
            </v:line>
            <v:line id="_x0000_s1145" style="position:absolute" from="6836,6740" to="8022,6994">
              <v:stroke endarrow="block"/>
            </v:line>
            <v:line id="_x0000_s1146" style="position:absolute" from="8022,6740" to="8022,6994">
              <v:stroke endarrow="block"/>
            </v:line>
            <v:line id="_x0000_s1147" style="position:absolute" from="8022,7248" to="8022,7333">
              <v:stroke endarrow="block"/>
            </v:line>
            <v:line id="_x0000_s1148" style="position:absolute" from="8022,7587" to="8022,7671">
              <v:stroke endarrow="block"/>
            </v:line>
            <v:line id="_x0000_s1149" style="position:absolute" from="8022,7926" to="8022,8010">
              <v:stroke endarrow="block"/>
            </v:line>
            <v:line id="_x0000_s1150" style="position:absolute" from="8022,8264" to="8022,8349">
              <v:stroke endarrow="block"/>
            </v:line>
            <v:line id="_x0000_s1152" style="position:absolute" from="12088,6485" to="12088,8519"/>
            <v:line id="_x0000_s1153" style="position:absolute;flip:x" from="11241,8519" to="12088,8519">
              <v:stroke endarrow="block"/>
            </v:line>
            <w10:wrap type="none"/>
            <w10:anchorlock/>
          </v:group>
        </w:pict>
      </w:r>
    </w:p>
    <w:sectPr w:rsidR="00683856" w:rsidRPr="00683856" w:rsidSect="00683856">
      <w:pgSz w:w="16838" w:h="11906" w:orient="landscape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856"/>
    <w:rsid w:val="00213DD7"/>
    <w:rsid w:val="002B1CE8"/>
    <w:rsid w:val="00315DBF"/>
    <w:rsid w:val="00351F8B"/>
    <w:rsid w:val="0044796E"/>
    <w:rsid w:val="005500F4"/>
    <w:rsid w:val="006571E5"/>
    <w:rsid w:val="00683856"/>
    <w:rsid w:val="0080679E"/>
    <w:rsid w:val="00864B6B"/>
    <w:rsid w:val="008A505A"/>
    <w:rsid w:val="008E2F8D"/>
    <w:rsid w:val="00A73EFD"/>
    <w:rsid w:val="00AE6F27"/>
    <w:rsid w:val="00BD7632"/>
    <w:rsid w:val="00C211A3"/>
    <w:rsid w:val="00DE6742"/>
    <w:rsid w:val="00DF17C4"/>
    <w:rsid w:val="00E8798B"/>
    <w:rsid w:val="00EA363D"/>
    <w:rsid w:val="00F93B9E"/>
    <w:rsid w:val="00FB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6F79C5950A614B85DC4C22EA58B626" ma:contentTypeVersion="3" ma:contentTypeDescription="Создание документа." ma:contentTypeScope="" ma:versionID="6002a5992d703209f08898581eee6424">
  <xsd:schema xmlns:xsd="http://www.w3.org/2001/XMLSchema" xmlns:xs="http://www.w3.org/2001/XMLSchema" xmlns:p="http://schemas.microsoft.com/office/2006/metadata/properties" xmlns:ns1="http://schemas.microsoft.com/sharepoint/v3" xmlns:ns2="2fbaf5d8-3241-413f-a30a-aeb55da870f7" targetNamespace="http://schemas.microsoft.com/office/2006/metadata/properties" ma:root="true" ma:fieldsID="1311a2bf41cc4f88b87d632c97e615f4" ns1:_="" ns2:_="">
    <xsd:import namespace="http://schemas.microsoft.com/sharepoint/v3"/>
    <xsd:import namespace="2fbaf5d8-3241-413f-a30a-aeb55da870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3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af5d8-3241-413f-a30a-aeb55da870f7" elementFormDefault="qualified">
    <xsd:import namespace="http://schemas.microsoft.com/office/2006/documentManagement/types"/>
    <xsd:import namespace="http://schemas.microsoft.com/office/infopath/2007/PartnerControls"/>
    <xsd:element name="_x043e__x043f__x0438__x0441__x0430__x043d__x0438__x0435_" ma:index="10" ma:displayName="описание" ma:internalName="_x043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3e__x043f__x0438__x0441__x0430__x043d__x0438__x0435_ xmlns="2fbaf5d8-3241-413f-a30a-aeb55da870f7">Единый алгоритм завершения строительства "проблемных" объектов</_x043e__x043f__x0438__x0441__x0430__x043d__x0438__x0435_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803A47-7ABE-4E47-A4DE-3A4642B9C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baf5d8-3241-413f-a30a-aeb55da87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2EE9B-1851-4DFA-9D27-55B964FB5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08FB8-0992-4ACB-BEF6-E41D9D6BEE0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599B74-05A9-49A5-A1B4-5758ECDDF6A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АЛГОРИТМ ЗАВЕРШЕНИЯ СТРОИТЕЛЬСТВА «ПРОБЛЕМНЫХ» ОБЪЕКТОВ</vt:lpstr>
    </vt:vector>
  </TitlesOfParts>
  <Company>MoBIL GROUP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2012-02-09T07:30:00Z</cp:lastPrinted>
  <dcterms:created xsi:type="dcterms:W3CDTF">2017-07-26T05:40:00Z</dcterms:created>
  <dcterms:modified xsi:type="dcterms:W3CDTF">2017-07-26T05:40:00Z</dcterms:modified>
</cp:coreProperties>
</file>